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803BB4">
      <w:pPr>
        <w:pStyle w:val="2"/>
      </w:pPr>
    </w:p>
    <w:p w14:paraId="1192CD17">
      <w:pPr>
        <w:jc w:val="center"/>
        <w:rPr>
          <w:rFonts w:ascii="仿宋" w:hAnsi="仿宋" w:eastAsia="仿宋" w:cs="仿宋"/>
          <w:b/>
          <w:bCs/>
          <w:color w:val="000000"/>
          <w:sz w:val="44"/>
          <w:szCs w:val="44"/>
        </w:rPr>
      </w:pPr>
      <w:bookmarkStart w:id="0" w:name="_GoBack"/>
      <w:bookmarkEnd w:id="0"/>
      <w:r>
        <w:rPr>
          <w:rFonts w:hint="eastAsia" w:ascii="仿宋" w:hAnsi="仿宋" w:eastAsia="仿宋" w:cs="仿宋"/>
          <w:b/>
          <w:bCs/>
          <w:color w:val="000000"/>
          <w:sz w:val="44"/>
          <w:szCs w:val="44"/>
        </w:rPr>
        <w:t>董事会审计委员会对202</w:t>
      </w:r>
      <w:r>
        <w:rPr>
          <w:rFonts w:ascii="仿宋" w:hAnsi="仿宋" w:eastAsia="仿宋" w:cs="仿宋"/>
          <w:b/>
          <w:bCs/>
          <w:color w:val="000000"/>
          <w:sz w:val="44"/>
          <w:szCs w:val="44"/>
        </w:rPr>
        <w:t>4</w:t>
      </w:r>
      <w:r>
        <w:rPr>
          <w:rFonts w:hint="eastAsia" w:ascii="仿宋" w:hAnsi="仿宋" w:eastAsia="仿宋" w:cs="仿宋"/>
          <w:b/>
          <w:bCs/>
          <w:color w:val="000000"/>
          <w:sz w:val="44"/>
          <w:szCs w:val="44"/>
        </w:rPr>
        <w:t>年度会计师事务所履行监督职责情况报告</w:t>
      </w:r>
    </w:p>
    <w:p w14:paraId="49AD2E91">
      <w:pPr>
        <w:pStyle w:val="2"/>
      </w:pPr>
    </w:p>
    <w:p w14:paraId="083C0BE5">
      <w:pPr>
        <w:spacing w:before="312" w:beforeLines="100"/>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根据《中华人民共和国公司法》《中华人民共和国证券法》《上市公司治理准则》《国有企业、上市公司选聘会计师事务所管理办法》《上海证券交易所上市公司自律监管指引第1号——规范运作》和《重庆望变电气（集团）股份有限公司章程》等规定和要求，202</w:t>
      </w:r>
      <w:r>
        <w:rPr>
          <w:rFonts w:ascii="仿宋" w:hAnsi="仿宋" w:eastAsia="仿宋" w:cs="仿宋"/>
          <w:color w:val="000000"/>
          <w:sz w:val="32"/>
          <w:szCs w:val="32"/>
        </w:rPr>
        <w:t>4</w:t>
      </w:r>
      <w:r>
        <w:rPr>
          <w:rFonts w:hint="eastAsia" w:ascii="仿宋" w:hAnsi="仿宋" w:eastAsia="仿宋" w:cs="仿宋"/>
          <w:color w:val="000000"/>
          <w:sz w:val="32"/>
          <w:szCs w:val="32"/>
        </w:rPr>
        <w:t>年，重庆望变电气（集团）股份有限公司（以下简称“本公司”）董事会审计委员会认真履行忠实和勤勉义务，恪尽职守，审慎履行对会计师事务所的监督职责，现将董事会审计委员会对会计师事务所202</w:t>
      </w:r>
      <w:r>
        <w:rPr>
          <w:rFonts w:ascii="仿宋" w:hAnsi="仿宋" w:eastAsia="仿宋" w:cs="仿宋"/>
          <w:color w:val="000000"/>
          <w:sz w:val="32"/>
          <w:szCs w:val="32"/>
        </w:rPr>
        <w:t>4</w:t>
      </w:r>
      <w:r>
        <w:rPr>
          <w:rFonts w:hint="eastAsia" w:ascii="仿宋" w:hAnsi="仿宋" w:eastAsia="仿宋" w:cs="仿宋"/>
          <w:color w:val="000000"/>
          <w:sz w:val="32"/>
          <w:szCs w:val="32"/>
        </w:rPr>
        <w:t xml:space="preserve">年度履行监督职责的情况汇报如下： </w:t>
      </w:r>
    </w:p>
    <w:p w14:paraId="62F89083">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一、会计师事务所基本情况 </w:t>
      </w:r>
    </w:p>
    <w:p w14:paraId="2C314F4F">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天健会所成立于201</w:t>
      </w:r>
      <w:r>
        <w:rPr>
          <w:rFonts w:ascii="仿宋" w:hAnsi="仿宋" w:eastAsia="仿宋" w:cs="仿宋"/>
          <w:color w:val="000000"/>
          <w:sz w:val="32"/>
          <w:szCs w:val="32"/>
        </w:rPr>
        <w:t>1</w:t>
      </w:r>
      <w:r>
        <w:rPr>
          <w:rFonts w:hint="eastAsia" w:ascii="仿宋" w:hAnsi="仿宋" w:eastAsia="仿宋" w:cs="仿宋"/>
          <w:color w:val="000000"/>
          <w:sz w:val="32"/>
          <w:szCs w:val="32"/>
        </w:rPr>
        <w:t>年</w:t>
      </w:r>
      <w:r>
        <w:rPr>
          <w:rFonts w:ascii="仿宋" w:hAnsi="仿宋" w:eastAsia="仿宋" w:cs="仿宋"/>
          <w:color w:val="000000"/>
          <w:sz w:val="32"/>
          <w:szCs w:val="32"/>
        </w:rPr>
        <w:t>7</w:t>
      </w:r>
      <w:r>
        <w:rPr>
          <w:rFonts w:hint="eastAsia" w:ascii="仿宋" w:hAnsi="仿宋" w:eastAsia="仿宋" w:cs="仿宋"/>
          <w:color w:val="000000"/>
          <w:sz w:val="32"/>
          <w:szCs w:val="32"/>
        </w:rPr>
        <w:t>月</w:t>
      </w:r>
      <w:r>
        <w:rPr>
          <w:rFonts w:ascii="仿宋" w:hAnsi="仿宋" w:eastAsia="仿宋" w:cs="仿宋"/>
          <w:color w:val="000000"/>
          <w:sz w:val="32"/>
          <w:szCs w:val="32"/>
        </w:rPr>
        <w:t>18</w:t>
      </w:r>
      <w:r>
        <w:rPr>
          <w:rFonts w:hint="eastAsia" w:ascii="仿宋" w:hAnsi="仿宋" w:eastAsia="仿宋" w:cs="仿宋"/>
          <w:color w:val="000000"/>
          <w:sz w:val="32"/>
          <w:szCs w:val="32"/>
        </w:rPr>
        <w:t>日，组织形式为特殊普通合伙，注册地址为浙江省杭州市西湖区灵隐街道西溪路128号，首席合伙人为钟建国。截至202</w:t>
      </w:r>
      <w:r>
        <w:rPr>
          <w:rFonts w:ascii="仿宋" w:hAnsi="仿宋" w:eastAsia="仿宋" w:cs="仿宋"/>
          <w:color w:val="000000"/>
          <w:sz w:val="32"/>
          <w:szCs w:val="32"/>
        </w:rPr>
        <w:t>4</w:t>
      </w:r>
      <w:r>
        <w:rPr>
          <w:rFonts w:hint="eastAsia" w:ascii="仿宋" w:hAnsi="仿宋" w:eastAsia="仿宋" w:cs="仿宋"/>
          <w:color w:val="000000"/>
          <w:sz w:val="32"/>
          <w:szCs w:val="32"/>
        </w:rPr>
        <w:t>年12月31日，天健会所共有合伙人241人，注册会计师2356人，其中签署过证券服务业务审计报告的注册会计师人数有904人。</w:t>
      </w:r>
    </w:p>
    <w:p w14:paraId="1FAC6BAB">
      <w:pPr>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二、聘任会计师事务所履行的程序</w:t>
      </w:r>
      <w:r>
        <w:rPr>
          <w:rFonts w:hint="eastAsia" w:ascii="仿宋" w:hAnsi="仿宋" w:eastAsia="仿宋" w:cs="仿宋"/>
          <w:color w:val="000000"/>
          <w:sz w:val="32"/>
          <w:szCs w:val="32"/>
        </w:rPr>
        <w:t xml:space="preserve"> </w:t>
      </w:r>
    </w:p>
    <w:p w14:paraId="6D20FD48">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本公司于202</w:t>
      </w:r>
      <w:r>
        <w:rPr>
          <w:rFonts w:ascii="仿宋" w:hAnsi="仿宋" w:eastAsia="仿宋" w:cs="仿宋"/>
          <w:color w:val="000000"/>
          <w:sz w:val="32"/>
          <w:szCs w:val="32"/>
        </w:rPr>
        <w:t>4</w:t>
      </w:r>
      <w:r>
        <w:rPr>
          <w:rFonts w:hint="eastAsia" w:ascii="仿宋" w:hAnsi="仿宋" w:eastAsia="仿宋" w:cs="仿宋"/>
          <w:color w:val="000000"/>
          <w:sz w:val="32"/>
          <w:szCs w:val="32"/>
        </w:rPr>
        <w:t>年</w:t>
      </w:r>
      <w:r>
        <w:rPr>
          <w:rFonts w:ascii="仿宋" w:hAnsi="仿宋" w:eastAsia="仿宋" w:cs="仿宋"/>
          <w:color w:val="000000"/>
          <w:sz w:val="32"/>
          <w:szCs w:val="32"/>
        </w:rPr>
        <w:t>8</w:t>
      </w:r>
      <w:r>
        <w:rPr>
          <w:rFonts w:hint="eastAsia" w:ascii="仿宋" w:hAnsi="仿宋" w:eastAsia="仿宋" w:cs="仿宋"/>
          <w:color w:val="000000"/>
          <w:sz w:val="32"/>
          <w:szCs w:val="32"/>
        </w:rPr>
        <w:t>月2</w:t>
      </w:r>
      <w:r>
        <w:rPr>
          <w:rFonts w:ascii="仿宋" w:hAnsi="仿宋" w:eastAsia="仿宋" w:cs="仿宋"/>
          <w:color w:val="000000"/>
          <w:sz w:val="32"/>
          <w:szCs w:val="32"/>
        </w:rPr>
        <w:t>8</w:t>
      </w:r>
      <w:r>
        <w:rPr>
          <w:rFonts w:hint="eastAsia" w:ascii="仿宋" w:hAnsi="仿宋" w:eastAsia="仿宋" w:cs="仿宋"/>
          <w:color w:val="000000"/>
          <w:sz w:val="32"/>
          <w:szCs w:val="32"/>
        </w:rPr>
        <w:t>日召开第四届董事会第七次会议，于202</w:t>
      </w:r>
      <w:r>
        <w:rPr>
          <w:rFonts w:ascii="仿宋" w:hAnsi="仿宋" w:eastAsia="仿宋" w:cs="仿宋"/>
          <w:color w:val="000000"/>
          <w:sz w:val="32"/>
          <w:szCs w:val="32"/>
        </w:rPr>
        <w:t>4</w:t>
      </w:r>
      <w:r>
        <w:rPr>
          <w:rFonts w:hint="eastAsia" w:ascii="仿宋" w:hAnsi="仿宋" w:eastAsia="仿宋" w:cs="仿宋"/>
          <w:color w:val="000000"/>
          <w:sz w:val="32"/>
          <w:szCs w:val="32"/>
        </w:rPr>
        <w:t>年9月1</w:t>
      </w:r>
      <w:r>
        <w:rPr>
          <w:rFonts w:ascii="仿宋" w:hAnsi="仿宋" w:eastAsia="仿宋" w:cs="仿宋"/>
          <w:color w:val="000000"/>
          <w:sz w:val="32"/>
          <w:szCs w:val="32"/>
        </w:rPr>
        <w:t>9</w:t>
      </w:r>
      <w:r>
        <w:rPr>
          <w:rFonts w:hint="eastAsia" w:ascii="仿宋" w:hAnsi="仿宋" w:eastAsia="仿宋" w:cs="仿宋"/>
          <w:color w:val="000000"/>
          <w:sz w:val="32"/>
          <w:szCs w:val="32"/>
        </w:rPr>
        <w:t>日召开202</w:t>
      </w:r>
      <w:r>
        <w:rPr>
          <w:rFonts w:ascii="仿宋" w:hAnsi="仿宋" w:eastAsia="仿宋" w:cs="仿宋"/>
          <w:color w:val="000000"/>
          <w:sz w:val="32"/>
          <w:szCs w:val="32"/>
        </w:rPr>
        <w:t>4</w:t>
      </w:r>
      <w:r>
        <w:rPr>
          <w:rFonts w:hint="eastAsia" w:ascii="仿宋" w:hAnsi="仿宋" w:eastAsia="仿宋" w:cs="仿宋"/>
          <w:color w:val="000000"/>
          <w:sz w:val="32"/>
          <w:szCs w:val="32"/>
        </w:rPr>
        <w:t>年第二次临时股东大会，审议通过了《关于变更会计师事务所的议案》，同意聘任天健会所担任本公司202</w:t>
      </w:r>
      <w:r>
        <w:rPr>
          <w:rFonts w:ascii="仿宋" w:hAnsi="仿宋" w:eastAsia="仿宋" w:cs="仿宋"/>
          <w:color w:val="000000"/>
          <w:sz w:val="32"/>
          <w:szCs w:val="32"/>
        </w:rPr>
        <w:t>4</w:t>
      </w:r>
      <w:r>
        <w:rPr>
          <w:rFonts w:hint="eastAsia" w:ascii="仿宋" w:hAnsi="仿宋" w:eastAsia="仿宋" w:cs="仿宋"/>
          <w:color w:val="000000"/>
          <w:sz w:val="32"/>
          <w:szCs w:val="32"/>
        </w:rPr>
        <w:t xml:space="preserve">年审计机构。 </w:t>
      </w:r>
    </w:p>
    <w:p w14:paraId="56297F95">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三、审计委员会对会计师事务所监督情况 </w:t>
      </w:r>
    </w:p>
    <w:p w14:paraId="272E3409">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本公司董事会审计委员会委员查阅了天健会所关于专业胜任能力、投资者保护能力、独立性和诚信状况等相关资料，认为其能够满足为本公司提供审计服务的要求。公司董事会审计委员会召开202</w:t>
      </w:r>
      <w:r>
        <w:rPr>
          <w:rFonts w:ascii="仿宋" w:hAnsi="仿宋" w:eastAsia="仿宋" w:cs="仿宋"/>
          <w:color w:val="000000"/>
          <w:sz w:val="32"/>
          <w:szCs w:val="32"/>
        </w:rPr>
        <w:t>4</w:t>
      </w:r>
      <w:r>
        <w:rPr>
          <w:rFonts w:hint="eastAsia" w:ascii="仿宋" w:hAnsi="仿宋" w:eastAsia="仿宋" w:cs="仿宋"/>
          <w:color w:val="000000"/>
          <w:sz w:val="32"/>
          <w:szCs w:val="32"/>
        </w:rPr>
        <w:t>年第</w:t>
      </w:r>
      <w:r>
        <w:rPr>
          <w:rFonts w:ascii="仿宋" w:hAnsi="仿宋" w:eastAsia="仿宋" w:cs="仿宋"/>
          <w:color w:val="000000"/>
          <w:sz w:val="32"/>
          <w:szCs w:val="32"/>
        </w:rPr>
        <w:t>3</w:t>
      </w:r>
      <w:r>
        <w:rPr>
          <w:rFonts w:hint="eastAsia" w:ascii="仿宋" w:hAnsi="仿宋" w:eastAsia="仿宋" w:cs="仿宋"/>
          <w:color w:val="000000"/>
          <w:sz w:val="32"/>
          <w:szCs w:val="32"/>
        </w:rPr>
        <w:t xml:space="preserve">次会议审议通过了《关于变更会计师事务所的议案》，同意将该议案提交董事会审议。 </w:t>
      </w:r>
    </w:p>
    <w:p w14:paraId="7DE9A204">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董事会审计委员会于审计工作开始前与会计师事务所协商确定年度财务报告审计计划及时间安排，并就审计风险分析应对等进行了沟通，确保其能积极保障公司年度审计工作正常运行。审计期间，董事会审计委员会与会计师就审计执行阶段审计进度、审计重要事项及初步审计结果等进行了充分沟通。审计委员会在取得天健会所提交的标准无保留意见审计报告后，对年度财务报告进行了审阅，认为其编制的审计报告是真实的、准确的、完整的，同意提交公司董事会审议。 </w:t>
      </w:r>
    </w:p>
    <w:p w14:paraId="122D58C5">
      <w:pPr>
        <w:ind w:firstLine="643" w:firstLineChars="200"/>
        <w:jc w:val="left"/>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四、总体评价 </w:t>
      </w:r>
    </w:p>
    <w:p w14:paraId="03551652">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董事会审计委员会严格遵守中国证券监督管理委员会、上海证券交易所及《公司章程》《董事会审计委员会工作细则》等有关规定，充分发挥专业委员会的作用，对会计师事务所相关资质和执业能力等进行了审查，在年报审计期间与会计师事务所进行了充分的讨论和沟通，督促会计师事务所及时、准确、客观、公正地出具审计报告，切实履行了审计委员会对会计师事务所的监督职责。 </w:t>
      </w:r>
    </w:p>
    <w:p w14:paraId="736EE34A">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审计委员会认为天健会所在公司年报审计过程中坚持以公允、客观的态度进行独立审计，表现了良好的职业操守和业务素质，按时完成了公司202</w:t>
      </w:r>
      <w:r>
        <w:rPr>
          <w:rFonts w:ascii="仿宋" w:hAnsi="仿宋" w:eastAsia="仿宋" w:cs="仿宋"/>
          <w:color w:val="000000"/>
          <w:sz w:val="32"/>
          <w:szCs w:val="32"/>
        </w:rPr>
        <w:t>4</w:t>
      </w:r>
      <w:r>
        <w:rPr>
          <w:rFonts w:hint="eastAsia" w:ascii="仿宋" w:hAnsi="仿宋" w:eastAsia="仿宋" w:cs="仿宋"/>
          <w:color w:val="000000"/>
          <w:sz w:val="32"/>
          <w:szCs w:val="32"/>
        </w:rPr>
        <w:t xml:space="preserve">年度审计相关工作，审计行为规范有序，出具的审计报告客观、完整、清晰、及时。 </w:t>
      </w:r>
    </w:p>
    <w:p w14:paraId="3E2B2408">
      <w:pPr>
        <w:pStyle w:val="2"/>
        <w:jc w:val="both"/>
        <w:rPr>
          <w:rFonts w:ascii="仿宋" w:hAnsi="仿宋" w:eastAsia="仿宋" w:cs="仿宋"/>
          <w:sz w:val="32"/>
          <w:szCs w:val="32"/>
        </w:rPr>
      </w:pPr>
    </w:p>
    <w:p w14:paraId="48B7E06E">
      <w:pPr>
        <w:ind w:firstLine="960" w:firstLineChars="300"/>
        <w:jc w:val="left"/>
        <w:rPr>
          <w:rFonts w:ascii="仿宋" w:hAnsi="仿宋" w:eastAsia="仿宋" w:cs="仿宋"/>
          <w:color w:val="000000"/>
          <w:sz w:val="32"/>
          <w:szCs w:val="32"/>
        </w:rPr>
      </w:pPr>
    </w:p>
    <w:p w14:paraId="315A747C">
      <w:pPr>
        <w:ind w:firstLine="960" w:firstLineChars="3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重庆望变电气（集团）股份有限公司</w:t>
      </w:r>
    </w:p>
    <w:p w14:paraId="0DB1607D">
      <w:pPr>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董事会审计委员会</w:t>
      </w:r>
    </w:p>
    <w:p w14:paraId="7D8E7443">
      <w:pPr>
        <w:ind w:firstLine="640" w:firstLineChars="200"/>
        <w:jc w:val="right"/>
        <w:rPr>
          <w:rFonts w:ascii="仿宋" w:hAnsi="仿宋" w:eastAsia="仿宋" w:cs="仿宋"/>
          <w:color w:val="000000"/>
          <w:sz w:val="32"/>
          <w:szCs w:val="32"/>
        </w:rPr>
      </w:pPr>
      <w:r>
        <w:rPr>
          <w:rFonts w:hint="eastAsia" w:ascii="仿宋" w:hAnsi="仿宋" w:eastAsia="仿宋" w:cs="仿宋"/>
          <w:color w:val="000000"/>
          <w:sz w:val="32"/>
          <w:szCs w:val="32"/>
        </w:rPr>
        <w:t xml:space="preserve">                202</w:t>
      </w:r>
      <w:r>
        <w:rPr>
          <w:rFonts w:ascii="仿宋" w:hAnsi="仿宋" w:eastAsia="仿宋" w:cs="仿宋"/>
          <w:color w:val="000000"/>
          <w:sz w:val="32"/>
          <w:szCs w:val="32"/>
        </w:rPr>
        <w:t>5</w:t>
      </w:r>
      <w:r>
        <w:rPr>
          <w:rFonts w:hint="eastAsia" w:ascii="仿宋" w:hAnsi="仿宋" w:eastAsia="仿宋" w:cs="仿宋"/>
          <w:color w:val="000000"/>
          <w:sz w:val="32"/>
          <w:szCs w:val="32"/>
        </w:rPr>
        <w:t>年4月24日</w:t>
      </w:r>
    </w:p>
    <w:p w14:paraId="55183A83">
      <w:pPr>
        <w:ind w:firstLine="420"/>
      </w:pPr>
    </w:p>
    <w:sectPr>
      <w:headerReference r:id="rId3" w:type="default"/>
      <w:pgSz w:w="11906" w:h="16838"/>
      <w:pgMar w:top="1440" w:right="1800" w:bottom="1440" w:left="1800" w:header="45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232FA">
    <w:pPr>
      <w:pStyle w:val="4"/>
      <w:pBdr>
        <w:bottom w:val="single" w:color="auto" w:sz="4" w:space="1"/>
      </w:pBdr>
      <w:ind w:firstLine="360"/>
    </w:pPr>
    <w:r>
      <w:rPr>
        <w:rFonts w:hint="eastAsia" w:ascii="方正仿宋_GBK" w:hAnsi="方正仿宋_GBK" w:eastAsia="方正仿宋_GBK" w:cs="方正仿宋_GBK"/>
      </w:rPr>
      <w:drawing>
        <wp:inline distT="0" distB="0" distL="114300" distR="114300">
          <wp:extent cx="285750" cy="285750"/>
          <wp:effectExtent l="0" t="0" r="3810" b="3810"/>
          <wp:docPr id="2"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方正仿宋_GBK" w:hAnsi="方正仿宋_GBK" w:eastAsia="方正仿宋_GBK" w:cs="方正仿宋_GBK"/>
      </w:rPr>
      <w:t xml:space="preserve">       </w:t>
    </w:r>
    <w:r>
      <w:rPr>
        <w:rFonts w:ascii="方正仿宋_GBK" w:hAnsi="方正仿宋_GBK" w:eastAsia="方正仿宋_GBK" w:cs="方正仿宋_GBK"/>
      </w:rPr>
      <w:t xml:space="preserve">        </w:t>
    </w:r>
    <w:r>
      <w:rPr>
        <w:rFonts w:hint="eastAsia" w:ascii="仿宋" w:hAnsi="仿宋" w:eastAsia="仿宋" w:cs="仿宋"/>
      </w:rPr>
      <w:t>第四届董事会审计委员会第七次会议资料</w:t>
    </w:r>
  </w:p>
  <w:p w14:paraId="20C3FD9C">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129F7518"/>
    <w:rsid w:val="003E4B34"/>
    <w:rsid w:val="00522BFD"/>
    <w:rsid w:val="006665F3"/>
    <w:rsid w:val="006F7D49"/>
    <w:rsid w:val="00891237"/>
    <w:rsid w:val="00C65BA4"/>
    <w:rsid w:val="129F7518"/>
    <w:rsid w:val="18B92154"/>
    <w:rsid w:val="21C73FCA"/>
    <w:rsid w:val="23A22A98"/>
    <w:rsid w:val="475F0CC8"/>
    <w:rsid w:val="67D02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1138</Words>
  <Characters>1189</Characters>
  <Lines>8</Lines>
  <Paragraphs>2</Paragraphs>
  <TotalTime>7</TotalTime>
  <ScaleCrop>false</ScaleCrop>
  <LinksUpToDate>false</LinksUpToDate>
  <CharactersWithSpaces>1245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2024-04-10T16:55:00Z</dcterms:created>
  <dc:creator>Y.    Miss</dc:creator>
  <cp:lastModifiedBy>雯亦</cp:lastModifiedBy>
  <dcterms:modified xsi:type="dcterms:W3CDTF">2025-04-25T03:43:32Z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5362ED9D52DE40118033D3F319C7C469_11</vt:lpwstr>
  </property>
  <property fmtid="{D5CDD505-2E9C-101B-9397-08002B2CF9AE}" pid="4" name="KSOTemplateDocerSaveRecord">
    <vt:lpwstr>eyJoZGlkIjoiZTQzZmRmZDMxMjkwMDE2NTk0ZWQ1ZWYwMzRmYjVhNmUiLCJ1c2VySWQiOiI2NDQwNzQxNTQifQ==</vt:lpwstr>
  </property>
</Properties>
</file>