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B5799">
      <w:pP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rPr>
        <w:t>证券代码：603191        证券简称：望变电气         公告编号：2025-02</w:t>
      </w:r>
      <w:r>
        <w:rPr>
          <w:rFonts w:hint="eastAsia" w:asciiTheme="minorEastAsia" w:hAnsiTheme="minorEastAsia"/>
          <w:b/>
          <w:sz w:val="24"/>
          <w:szCs w:val="24"/>
          <w:lang w:val="en-US" w:eastAsia="zh-CN"/>
        </w:rPr>
        <w:t>6</w:t>
      </w:r>
    </w:p>
    <w:p w14:paraId="2B0C1F07">
      <w:pPr>
        <w:adjustRightInd w:val="0"/>
        <w:snapToGrid w:val="0"/>
        <w:spacing w:line="560" w:lineRule="exact"/>
        <w:jc w:val="left"/>
        <w:rPr>
          <w:rFonts w:hint="eastAsia" w:ascii="仿宋" w:hAnsi="仿宋" w:eastAsia="仿宋_GB2312"/>
          <w:sz w:val="30"/>
          <w:szCs w:val="30"/>
        </w:rPr>
      </w:pPr>
    </w:p>
    <w:p w14:paraId="2D404BE8">
      <w:pPr>
        <w:adjustRightInd w:val="0"/>
        <w:snapToGrid w:val="0"/>
        <w:spacing w:before="156" w:beforeLines="50" w:line="560" w:lineRule="exact"/>
        <w:jc w:val="center"/>
        <w:rPr>
          <w:rFonts w:hint="eastAsia" w:cs="仿宋_GB2312" w:asciiTheme="minorEastAsia" w:hAnsiTheme="minorEastAsia"/>
          <w:b/>
          <w:bCs/>
          <w:color w:val="FF0000"/>
          <w:sz w:val="36"/>
          <w:szCs w:val="36"/>
        </w:rPr>
      </w:pPr>
      <w:r>
        <w:rPr>
          <w:rFonts w:hint="eastAsia" w:cs="仿宋_GB2312" w:asciiTheme="minorEastAsia" w:hAnsiTheme="minorEastAsia"/>
          <w:b/>
          <w:bCs/>
          <w:color w:val="FF0000"/>
          <w:sz w:val="36"/>
          <w:szCs w:val="36"/>
        </w:rPr>
        <w:t>重庆望变电气（集团）股份有限公司</w:t>
      </w:r>
    </w:p>
    <w:p w14:paraId="27F17C0B">
      <w:pPr>
        <w:adjustRightInd w:val="0"/>
        <w:snapToGrid w:val="0"/>
        <w:spacing w:before="156" w:beforeLines="50" w:line="560" w:lineRule="exact"/>
        <w:jc w:val="center"/>
        <w:rPr>
          <w:rFonts w:hint="eastAsia" w:cs="仿宋_GB2312" w:asciiTheme="minorEastAsia" w:hAnsiTheme="minorEastAsia"/>
          <w:b/>
          <w:bCs/>
          <w:color w:val="FF0000"/>
          <w:sz w:val="36"/>
          <w:szCs w:val="36"/>
        </w:rPr>
      </w:pPr>
      <w:r>
        <w:rPr>
          <w:rFonts w:hint="eastAsia" w:cs="仿宋_GB2312" w:asciiTheme="minorEastAsia" w:hAnsiTheme="minorEastAsia"/>
          <w:b/>
          <w:bCs/>
          <w:color w:val="FF0000"/>
          <w:sz w:val="36"/>
          <w:szCs w:val="36"/>
        </w:rPr>
        <w:t>关于控股股东、实际控制人自愿承诺特定期间内</w:t>
      </w:r>
    </w:p>
    <w:p w14:paraId="60E36E68">
      <w:pPr>
        <w:adjustRightInd w:val="0"/>
        <w:snapToGrid w:val="0"/>
        <w:spacing w:before="156" w:beforeLines="50" w:line="560" w:lineRule="exact"/>
        <w:jc w:val="center"/>
        <w:rPr>
          <w:rFonts w:hint="eastAsia" w:cs="仿宋_GB2312" w:asciiTheme="minorEastAsia" w:hAnsiTheme="minorEastAsia"/>
          <w:b/>
          <w:bCs/>
          <w:color w:val="FF0000"/>
          <w:sz w:val="36"/>
          <w:szCs w:val="36"/>
        </w:rPr>
      </w:pPr>
      <w:r>
        <w:rPr>
          <w:rFonts w:hint="eastAsia" w:cs="仿宋_GB2312" w:asciiTheme="minorEastAsia" w:hAnsiTheme="minorEastAsia"/>
          <w:b/>
          <w:bCs/>
          <w:color w:val="FF0000"/>
          <w:sz w:val="36"/>
          <w:szCs w:val="36"/>
        </w:rPr>
        <w:t>不减持公司股份的公告</w:t>
      </w:r>
    </w:p>
    <w:p w14:paraId="100F6519">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14:paraId="4689DF40">
      <w:pPr>
        <w:adjustRightInd w:val="0"/>
        <w:snapToGrid w:val="0"/>
        <w:spacing w:line="560" w:lineRule="exact"/>
        <w:ind w:firstLine="480" w:firstLineChars="200"/>
        <w:rPr>
          <w:rFonts w:hint="eastAsia" w:ascii="宋体" w:hAnsi="宋体" w:eastAsia="宋体" w:cs="宋体"/>
          <w:color w:val="000000"/>
          <w:kern w:val="0"/>
          <w:sz w:val="24"/>
          <w:szCs w:val="24"/>
        </w:rPr>
      </w:pPr>
    </w:p>
    <w:p w14:paraId="3BD530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重庆望变电气（集团）股份有限公司（以下简称“望变电气”或“公司”）于近日收到公司实际控制人</w:t>
      </w:r>
      <w:bookmarkStart w:id="0" w:name="_Hlk196496361"/>
      <w:r>
        <w:rPr>
          <w:rFonts w:hint="eastAsia" w:ascii="宋体" w:hAnsi="宋体" w:eastAsia="宋体" w:cs="宋体"/>
          <w:sz w:val="24"/>
          <w:szCs w:val="24"/>
        </w:rPr>
        <w:t>杨泽民先生、秦惠兰女士、杨秦女士、杨耀先生</w:t>
      </w:r>
      <w:bookmarkStart w:id="1" w:name="_GoBack"/>
      <w:bookmarkEnd w:id="1"/>
      <w:r>
        <w:rPr>
          <w:rFonts w:hint="eastAsia" w:ascii="宋体" w:hAnsi="宋体" w:eastAsia="宋体" w:cs="宋体"/>
          <w:sz w:val="24"/>
          <w:szCs w:val="24"/>
        </w:rPr>
        <w:t>出具的《关于自愿不减持公司股份的承诺函》</w:t>
      </w:r>
      <w:bookmarkEnd w:id="0"/>
      <w:r>
        <w:rPr>
          <w:rFonts w:hint="eastAsia" w:ascii="宋体" w:hAnsi="宋体" w:eastAsia="宋体" w:cs="宋体"/>
          <w:sz w:val="24"/>
          <w:szCs w:val="24"/>
        </w:rPr>
        <w:t>，现将相关情况公告如下：</w:t>
      </w:r>
    </w:p>
    <w:p w14:paraId="7B01CC3A">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一、承诺主要内容</w:t>
      </w:r>
    </w:p>
    <w:p w14:paraId="7CAFF6B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基于对公司未来发展的信心，同时为增强广大投资者信心，切实维护投资者权益和资本市场的稳定，杨泽民先生、秦惠兰女士、杨秦女士、杨耀先生自愿承诺自2025年4月28日起12个月内不通过二级市场集中竞价、大宗交易的方式减持所持有的公司股份。在上述承诺期间内，如发生资本公积转增股本、派送股票红利、配股等产生新增股份，亦遵守该不减持承诺。</w:t>
      </w:r>
    </w:p>
    <w:p w14:paraId="11DFA1CE">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二、其他说明</w:t>
      </w:r>
    </w:p>
    <w:p w14:paraId="059926B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截至本公告披露日，相关承诺人的持股情况如下：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1873"/>
        <w:gridCol w:w="2616"/>
        <w:gridCol w:w="1933"/>
      </w:tblGrid>
      <w:tr w14:paraId="43C3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4" w:type="dxa"/>
            <w:vAlign w:val="center"/>
          </w:tcPr>
          <w:p w14:paraId="5F6E4E82">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承诺人</w:t>
            </w:r>
          </w:p>
        </w:tc>
        <w:tc>
          <w:tcPr>
            <w:tcW w:w="1873" w:type="dxa"/>
            <w:vAlign w:val="center"/>
          </w:tcPr>
          <w:p w14:paraId="25C6B4E2">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股份性质</w:t>
            </w:r>
          </w:p>
        </w:tc>
        <w:tc>
          <w:tcPr>
            <w:tcW w:w="2616" w:type="dxa"/>
            <w:vAlign w:val="center"/>
          </w:tcPr>
          <w:p w14:paraId="53160BE8">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持股数量（股）</w:t>
            </w:r>
          </w:p>
        </w:tc>
        <w:tc>
          <w:tcPr>
            <w:tcW w:w="1933" w:type="dxa"/>
            <w:vAlign w:val="center"/>
          </w:tcPr>
          <w:p w14:paraId="0FD399E7">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持股比例（%）</w:t>
            </w:r>
          </w:p>
        </w:tc>
      </w:tr>
      <w:tr w14:paraId="4FC5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4" w:type="dxa"/>
            <w:vAlign w:val="center"/>
          </w:tcPr>
          <w:p w14:paraId="4D4803EA">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杨泽民</w:t>
            </w:r>
          </w:p>
        </w:tc>
        <w:tc>
          <w:tcPr>
            <w:tcW w:w="1873" w:type="dxa"/>
            <w:vAlign w:val="center"/>
          </w:tcPr>
          <w:p w14:paraId="5ECB0C7C">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无限售流通股</w:t>
            </w:r>
          </w:p>
        </w:tc>
        <w:tc>
          <w:tcPr>
            <w:tcW w:w="2616" w:type="dxa"/>
            <w:vAlign w:val="center"/>
          </w:tcPr>
          <w:p w14:paraId="2EAAE124">
            <w:pPr>
              <w:spacing w:line="5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52,618,391</w:t>
            </w:r>
          </w:p>
        </w:tc>
        <w:tc>
          <w:tcPr>
            <w:tcW w:w="1933" w:type="dxa"/>
            <w:vAlign w:val="center"/>
          </w:tcPr>
          <w:p w14:paraId="6C8BF1B9">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15.79%</w:t>
            </w:r>
          </w:p>
        </w:tc>
      </w:tr>
      <w:tr w14:paraId="5180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4" w:type="dxa"/>
            <w:vAlign w:val="center"/>
          </w:tcPr>
          <w:p w14:paraId="5EA69667">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秦惠兰</w:t>
            </w:r>
          </w:p>
        </w:tc>
        <w:tc>
          <w:tcPr>
            <w:tcW w:w="1873" w:type="dxa"/>
            <w:vAlign w:val="center"/>
          </w:tcPr>
          <w:p w14:paraId="37E4E35B">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无限售流通股</w:t>
            </w:r>
          </w:p>
        </w:tc>
        <w:tc>
          <w:tcPr>
            <w:tcW w:w="2616" w:type="dxa"/>
            <w:vAlign w:val="center"/>
          </w:tcPr>
          <w:p w14:paraId="62F2F026">
            <w:pPr>
              <w:spacing w:line="5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40,841,700</w:t>
            </w:r>
          </w:p>
        </w:tc>
        <w:tc>
          <w:tcPr>
            <w:tcW w:w="1933" w:type="dxa"/>
            <w:vAlign w:val="center"/>
          </w:tcPr>
          <w:p w14:paraId="1CF3D6B2">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12.26%</w:t>
            </w:r>
          </w:p>
        </w:tc>
      </w:tr>
      <w:tr w14:paraId="1112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4" w:type="dxa"/>
            <w:vAlign w:val="center"/>
          </w:tcPr>
          <w:p w14:paraId="3D2204F4">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杨秦</w:t>
            </w:r>
          </w:p>
        </w:tc>
        <w:tc>
          <w:tcPr>
            <w:tcW w:w="1873" w:type="dxa"/>
            <w:vAlign w:val="center"/>
          </w:tcPr>
          <w:p w14:paraId="5D24E705">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无限售流通股</w:t>
            </w:r>
          </w:p>
        </w:tc>
        <w:tc>
          <w:tcPr>
            <w:tcW w:w="2616" w:type="dxa"/>
            <w:vAlign w:val="center"/>
          </w:tcPr>
          <w:p w14:paraId="6BBF979C">
            <w:pPr>
              <w:spacing w:line="5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18,015,000</w:t>
            </w:r>
          </w:p>
        </w:tc>
        <w:tc>
          <w:tcPr>
            <w:tcW w:w="1933" w:type="dxa"/>
            <w:vAlign w:val="center"/>
          </w:tcPr>
          <w:p w14:paraId="302831FC">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5.41%</w:t>
            </w:r>
          </w:p>
        </w:tc>
      </w:tr>
      <w:tr w14:paraId="7D7A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4" w:type="dxa"/>
            <w:vAlign w:val="center"/>
          </w:tcPr>
          <w:p w14:paraId="0974360E">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杨耀</w:t>
            </w:r>
          </w:p>
        </w:tc>
        <w:tc>
          <w:tcPr>
            <w:tcW w:w="1873" w:type="dxa"/>
            <w:vAlign w:val="center"/>
          </w:tcPr>
          <w:p w14:paraId="4A4A761A">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无限售流通股</w:t>
            </w:r>
          </w:p>
        </w:tc>
        <w:tc>
          <w:tcPr>
            <w:tcW w:w="2616" w:type="dxa"/>
            <w:vAlign w:val="center"/>
          </w:tcPr>
          <w:p w14:paraId="25A19412">
            <w:pPr>
              <w:spacing w:line="5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18,000,050</w:t>
            </w:r>
          </w:p>
        </w:tc>
        <w:tc>
          <w:tcPr>
            <w:tcW w:w="1933" w:type="dxa"/>
            <w:vAlign w:val="center"/>
          </w:tcPr>
          <w:p w14:paraId="42BA3B19">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5.40%</w:t>
            </w:r>
          </w:p>
        </w:tc>
      </w:tr>
      <w:tr w14:paraId="17FF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4" w:type="dxa"/>
            <w:vAlign w:val="center"/>
          </w:tcPr>
          <w:p w14:paraId="4EB6CD16">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1873" w:type="dxa"/>
            <w:vAlign w:val="center"/>
          </w:tcPr>
          <w:p w14:paraId="55E69BFC">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w:t>
            </w:r>
          </w:p>
        </w:tc>
        <w:tc>
          <w:tcPr>
            <w:tcW w:w="2616" w:type="dxa"/>
            <w:vAlign w:val="center"/>
          </w:tcPr>
          <w:p w14:paraId="0AFAE7F8">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129,475,141</w:t>
            </w:r>
          </w:p>
        </w:tc>
        <w:tc>
          <w:tcPr>
            <w:tcW w:w="1933" w:type="dxa"/>
            <w:vAlign w:val="center"/>
          </w:tcPr>
          <w:p w14:paraId="56A1CB44">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38.86%</w:t>
            </w:r>
          </w:p>
        </w:tc>
      </w:tr>
    </w:tbl>
    <w:p w14:paraId="4CC3B59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公司董事会将对上述承诺事项的履行情况进行持续监督并及时履行信息披披露义务。</w:t>
      </w:r>
    </w:p>
    <w:p w14:paraId="0B197DC1">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三、备查文件</w:t>
      </w:r>
    </w:p>
    <w:p w14:paraId="462C796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杨泽民先生、秦惠兰女士、杨秦女士、杨耀先生出具的《关于自愿不减持公司股份的承诺函》</w:t>
      </w:r>
    </w:p>
    <w:p w14:paraId="6D028150">
      <w:pPr>
        <w:spacing w:line="560" w:lineRule="exact"/>
        <w:ind w:firstLine="480" w:firstLineChars="200"/>
        <w:rPr>
          <w:rFonts w:hint="eastAsia" w:ascii="宋体" w:hAnsi="宋体" w:eastAsia="宋体" w:cs="宋体"/>
          <w:sz w:val="24"/>
          <w:szCs w:val="24"/>
        </w:rPr>
      </w:pPr>
    </w:p>
    <w:p w14:paraId="6BFA152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特此公告。</w:t>
      </w:r>
    </w:p>
    <w:p w14:paraId="352DB276">
      <w:pPr>
        <w:adjustRightInd w:val="0"/>
        <w:snapToGrid w:val="0"/>
        <w:spacing w:line="560" w:lineRule="exact"/>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kern w:val="0"/>
          <w:sz w:val="24"/>
          <w:szCs w:val="24"/>
        </w:rPr>
        <w:t>重庆望变电气（集团）股份有限公司</w:t>
      </w:r>
      <w:r>
        <w:rPr>
          <w:rFonts w:hint="eastAsia" w:ascii="宋体" w:hAnsi="宋体" w:eastAsia="宋体" w:cs="宋体"/>
          <w:color w:val="000000"/>
          <w:sz w:val="24"/>
          <w:szCs w:val="24"/>
        </w:rPr>
        <w:t>董事会</w:t>
      </w:r>
    </w:p>
    <w:p w14:paraId="35242D2A">
      <w:pPr>
        <w:adjustRightInd w:val="0"/>
        <w:snapToGrid w:val="0"/>
        <w:spacing w:line="560" w:lineRule="exact"/>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2025年4月2</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日</w:t>
      </w:r>
    </w:p>
    <w:p w14:paraId="79BDD8F7">
      <w:pPr>
        <w:adjustRightInd w:val="0"/>
        <w:snapToGrid w:val="0"/>
        <w:spacing w:line="560" w:lineRule="exact"/>
        <w:ind w:firstLine="0" w:firstLineChars="0"/>
        <w:rPr>
          <w:rFonts w:hint="eastAsia" w:ascii="仿宋_GB2312" w:hAnsi="宋体" w:eastAsia="仿宋_GB2312" w:cs="宋体"/>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0DF292D9">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1827E2"/>
    <w:rsid w:val="0008555B"/>
    <w:rsid w:val="000B1A1F"/>
    <w:rsid w:val="000C7349"/>
    <w:rsid w:val="00113A09"/>
    <w:rsid w:val="00122817"/>
    <w:rsid w:val="00123266"/>
    <w:rsid w:val="001301B5"/>
    <w:rsid w:val="0014777F"/>
    <w:rsid w:val="00185707"/>
    <w:rsid w:val="00192BD0"/>
    <w:rsid w:val="001A727A"/>
    <w:rsid w:val="001D06CF"/>
    <w:rsid w:val="001F2458"/>
    <w:rsid w:val="00207B64"/>
    <w:rsid w:val="00215499"/>
    <w:rsid w:val="00225FE6"/>
    <w:rsid w:val="00252550"/>
    <w:rsid w:val="00273620"/>
    <w:rsid w:val="002D7525"/>
    <w:rsid w:val="00327E6D"/>
    <w:rsid w:val="0034535F"/>
    <w:rsid w:val="003571E3"/>
    <w:rsid w:val="00391A1B"/>
    <w:rsid w:val="003E205A"/>
    <w:rsid w:val="003E38F1"/>
    <w:rsid w:val="00466DF7"/>
    <w:rsid w:val="004A53BD"/>
    <w:rsid w:val="004A790E"/>
    <w:rsid w:val="004B2D8B"/>
    <w:rsid w:val="004B5841"/>
    <w:rsid w:val="004D041E"/>
    <w:rsid w:val="004D0E8E"/>
    <w:rsid w:val="00522BE2"/>
    <w:rsid w:val="005429C2"/>
    <w:rsid w:val="0055216A"/>
    <w:rsid w:val="005A2954"/>
    <w:rsid w:val="006150E2"/>
    <w:rsid w:val="00617ED4"/>
    <w:rsid w:val="00641F09"/>
    <w:rsid w:val="0066121B"/>
    <w:rsid w:val="006704CD"/>
    <w:rsid w:val="006B118F"/>
    <w:rsid w:val="006D110D"/>
    <w:rsid w:val="006E4DD1"/>
    <w:rsid w:val="006E4E29"/>
    <w:rsid w:val="00704F5A"/>
    <w:rsid w:val="00726F44"/>
    <w:rsid w:val="00787078"/>
    <w:rsid w:val="007B073D"/>
    <w:rsid w:val="007B1916"/>
    <w:rsid w:val="007C3FFA"/>
    <w:rsid w:val="008320FC"/>
    <w:rsid w:val="008F65DD"/>
    <w:rsid w:val="0090186C"/>
    <w:rsid w:val="00915D39"/>
    <w:rsid w:val="00927CFD"/>
    <w:rsid w:val="00947C32"/>
    <w:rsid w:val="00984D32"/>
    <w:rsid w:val="009B47DE"/>
    <w:rsid w:val="009D1A30"/>
    <w:rsid w:val="009E3152"/>
    <w:rsid w:val="00A032FD"/>
    <w:rsid w:val="00A51C23"/>
    <w:rsid w:val="00A576A4"/>
    <w:rsid w:val="00A823F8"/>
    <w:rsid w:val="00AC3419"/>
    <w:rsid w:val="00B05852"/>
    <w:rsid w:val="00B26F75"/>
    <w:rsid w:val="00B31343"/>
    <w:rsid w:val="00BA79DA"/>
    <w:rsid w:val="00BB61B6"/>
    <w:rsid w:val="00BC233A"/>
    <w:rsid w:val="00BF7BDB"/>
    <w:rsid w:val="00C3415D"/>
    <w:rsid w:val="00C47186"/>
    <w:rsid w:val="00C83ADD"/>
    <w:rsid w:val="00D43349"/>
    <w:rsid w:val="00D45861"/>
    <w:rsid w:val="00D46F41"/>
    <w:rsid w:val="00D8189C"/>
    <w:rsid w:val="00DB744D"/>
    <w:rsid w:val="00DD62E6"/>
    <w:rsid w:val="00DF73E8"/>
    <w:rsid w:val="00E25374"/>
    <w:rsid w:val="00E301F1"/>
    <w:rsid w:val="00E558AE"/>
    <w:rsid w:val="00E95F43"/>
    <w:rsid w:val="00EC496E"/>
    <w:rsid w:val="00EE084C"/>
    <w:rsid w:val="00F0268C"/>
    <w:rsid w:val="00F66C92"/>
    <w:rsid w:val="00F670DD"/>
    <w:rsid w:val="00FE6306"/>
    <w:rsid w:val="00FF7741"/>
    <w:rsid w:val="1B5E0433"/>
    <w:rsid w:val="269E01E7"/>
    <w:rsid w:val="423C6BA0"/>
    <w:rsid w:val="42E17B48"/>
    <w:rsid w:val="45462836"/>
    <w:rsid w:val="4A2B1C67"/>
    <w:rsid w:val="4D3C7F6B"/>
    <w:rsid w:val="5150387B"/>
    <w:rsid w:val="521827E2"/>
    <w:rsid w:val="53E72565"/>
    <w:rsid w:val="54CA7B2B"/>
    <w:rsid w:val="5B484EB1"/>
    <w:rsid w:val="67E60135"/>
    <w:rsid w:val="69D84B34"/>
    <w:rsid w:val="77D1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9"/>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customStyle="1" w:styleId="1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4">
    <w:name w:val="页眉 字符"/>
    <w:basedOn w:val="10"/>
    <w:link w:val="5"/>
    <w:qFormat/>
    <w:uiPriority w:val="0"/>
    <w:rPr>
      <w:kern w:val="2"/>
      <w:sz w:val="18"/>
      <w:szCs w:val="18"/>
    </w:rPr>
  </w:style>
  <w:style w:type="character" w:customStyle="1" w:styleId="15">
    <w:name w:val="页脚 字符"/>
    <w:basedOn w:val="10"/>
    <w:link w:val="4"/>
    <w:qFormat/>
    <w:uiPriority w:val="99"/>
    <w:rPr>
      <w:kern w:val="2"/>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批注框文本 字符"/>
    <w:basedOn w:val="10"/>
    <w:link w:val="3"/>
    <w:qFormat/>
    <w:uiPriority w:val="0"/>
    <w:rPr>
      <w:kern w:val="2"/>
      <w:sz w:val="18"/>
      <w:szCs w:val="18"/>
    </w:rPr>
  </w:style>
  <w:style w:type="character" w:customStyle="1" w:styleId="18">
    <w:name w:val="批注文字 字符"/>
    <w:basedOn w:val="10"/>
    <w:link w:val="2"/>
    <w:qFormat/>
    <w:uiPriority w:val="0"/>
    <w:rPr>
      <w:kern w:val="2"/>
      <w:sz w:val="21"/>
      <w:szCs w:val="22"/>
    </w:rPr>
  </w:style>
  <w:style w:type="character" w:customStyle="1" w:styleId="19">
    <w:name w:val="批注主题 字符"/>
    <w:basedOn w:val="18"/>
    <w:link w:val="7"/>
    <w:qFormat/>
    <w:uiPriority w:val="0"/>
    <w:rPr>
      <w:b/>
      <w:bCs/>
      <w:kern w:val="2"/>
      <w:sz w:val="21"/>
      <w:szCs w:val="22"/>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609</Words>
  <Characters>699</Characters>
  <Lines>17</Lines>
  <Paragraphs>4</Paragraphs>
  <TotalTime>167</TotalTime>
  <ScaleCrop>false</ScaleCrop>
  <LinksUpToDate>false</LinksUpToDate>
  <CharactersWithSpaces>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2022-05-10T03:26:00Z</dcterms:created>
  <dc:creator>BJB-ZB-03</dc:creator>
  <cp:lastModifiedBy>雯亦</cp:lastModifiedBy>
  <dcterms:modified xsi:type="dcterms:W3CDTF">2025-04-28T08:45:07Z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eyJoZGlkIjoiZTQzZmRmZDMxMjkwMDE2NTk0ZWQ1ZWYwMzRmYjVhNmUiLCJ1c2VySWQiOiI2NDQwNzQxNTQifQ==</vt:lpwstr>
  </property>
  <property fmtid="{D5CDD505-2E9C-101B-9397-08002B2CF9AE}" pid="4" name="ICV">
    <vt:lpwstr>2C0F90E168F442FD9DFDE50E39463540_13</vt:lpwstr>
  </property>
</Properties>
</file>