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Hlk92295106"/>
      <w:bookmarkStart w:id="1" w:name="_GoBack"/>
      <w:bookmarkEnd w:id="1"/>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sdt>
        <w:sdtPr>
          <w:rPr>
            <w:rFonts w:hint="eastAsia" w:ascii="黑体" w:hAnsi="黑体" w:eastAsia="黑体"/>
            <w:sz w:val="36"/>
            <w:szCs w:val="36"/>
          </w:rPr>
          <w:alias w:val="公司法定中文名称"/>
          <w:tag w:val="_GBC_95d98726569a48f6907b10101d8e582e"/>
          <w:id w:val="-691540541"/>
          <w:lock w:val="sdtLocked"/>
          <w:placeholder>
            <w:docPart w:val="GBC22222222222222222222222222222"/>
          </w:placeholder>
        </w:sdtPr>
        <w:sdtEndPr>
          <w:rPr>
            <w:rFonts w:hint="eastAsia" w:ascii="黑体" w:hAnsi="黑体" w:eastAsia="黑体"/>
            <w:sz w:val="36"/>
            <w:szCs w:val="36"/>
          </w:rPr>
        </w:sdtEndPr>
        <w:sdtContent>
          <w:r>
            <w:rPr>
              <w:rFonts w:hint="eastAsia" w:ascii="黑体" w:hAnsi="黑体" w:eastAsia="黑体"/>
              <w:sz w:val="36"/>
              <w:szCs w:val="36"/>
            </w:rPr>
            <w:t>重庆望变电气（集团）股份有限公司</w:t>
          </w:r>
        </w:sdtContent>
      </w:sdt>
    </w:p>
    <w:p>
      <w:pPr>
        <w:jc w:val="center"/>
        <w:rPr>
          <w:rFonts w:ascii="黑体" w:hAnsi="黑体" w:eastAsia="黑体"/>
          <w:sz w:val="36"/>
          <w:szCs w:val="36"/>
        </w:rPr>
      </w:pPr>
      <w:r>
        <w:rPr>
          <w:rFonts w:hint="eastAsia" w:ascii="黑体" w:hAnsi="黑体" w:eastAsia="黑体"/>
          <w:sz w:val="36"/>
          <w:szCs w:val="36"/>
        </w:rPr>
        <w:t>控股股东及其他关联方资金占用情况的</w:t>
      </w:r>
    </w:p>
    <w:p>
      <w:pPr>
        <w:jc w:val="center"/>
        <w:rPr>
          <w:rFonts w:ascii="黑体" w:hAnsi="黑体" w:eastAsia="黑体"/>
          <w:sz w:val="36"/>
          <w:szCs w:val="36"/>
        </w:rPr>
      </w:pPr>
      <w:r>
        <w:rPr>
          <w:rFonts w:hint="eastAsia" w:ascii="黑体" w:hAnsi="黑体" w:eastAsia="黑体"/>
          <w:sz w:val="36"/>
          <w:szCs w:val="36"/>
        </w:rPr>
        <w:t>专项说明</w:t>
      </w:r>
    </w:p>
    <w:p>
      <w:pPr>
        <w:rPr>
          <w:rFonts w:ascii="宋体" w:hAnsi="宋体" w:eastAsia="宋体"/>
          <w:szCs w:val="21"/>
        </w:rPr>
      </w:pPr>
    </w:p>
    <w:p>
      <w:pPr>
        <w:rPr>
          <w:rFonts w:ascii="宋体" w:hAnsi="宋体" w:eastAsia="宋体"/>
          <w:szCs w:val="21"/>
        </w:rPr>
      </w:pPr>
    </w:p>
    <w:p>
      <w:pPr>
        <w:rPr>
          <w:rFonts w:hint="eastAsia" w:ascii="宋体" w:hAnsi="宋体" w:eastAsia="宋体"/>
          <w:szCs w:val="21"/>
        </w:rPr>
      </w:pPr>
    </w:p>
    <w:p>
      <w:pPr>
        <w:rPr>
          <w:rFonts w:ascii="宋体" w:hAnsi="宋体" w:eastAsia="宋体"/>
          <w:sz w:val="30"/>
          <w:szCs w:val="30"/>
        </w:rPr>
      </w:pPr>
      <w:r>
        <w:rPr>
          <w:rFonts w:hint="eastAsia" w:ascii="宋体" w:hAnsi="宋体" w:eastAsia="宋体"/>
          <w:sz w:val="30"/>
          <w:szCs w:val="30"/>
        </w:rPr>
        <w:t>目 录</w:t>
      </w:r>
    </w:p>
    <w:p>
      <w:pPr>
        <w:pStyle w:val="11"/>
        <w:numPr>
          <w:ilvl w:val="0"/>
          <w:numId w:val="1"/>
        </w:numPr>
        <w:ind w:firstLineChars="0"/>
        <w:rPr>
          <w:rFonts w:ascii="宋体" w:hAnsi="宋体" w:eastAsia="宋体"/>
          <w:sz w:val="30"/>
          <w:szCs w:val="30"/>
        </w:rPr>
      </w:pPr>
      <w:r>
        <w:rPr>
          <w:rFonts w:hint="eastAsia" w:ascii="宋体" w:hAnsi="宋体" w:eastAsia="宋体"/>
          <w:sz w:val="30"/>
          <w:szCs w:val="30"/>
        </w:rPr>
        <w:t>专项说明</w:t>
      </w:r>
    </w:p>
    <w:p>
      <w:pPr>
        <w:pStyle w:val="11"/>
        <w:numPr>
          <w:ilvl w:val="0"/>
          <w:numId w:val="1"/>
        </w:numPr>
        <w:ind w:firstLineChars="0"/>
        <w:rPr>
          <w:rFonts w:ascii="宋体" w:hAnsi="宋体" w:eastAsia="宋体"/>
          <w:sz w:val="30"/>
          <w:szCs w:val="30"/>
        </w:rPr>
      </w:pPr>
      <w:r>
        <w:rPr>
          <w:rFonts w:hint="eastAsia" w:ascii="宋体" w:hAnsi="宋体" w:eastAsia="宋体"/>
          <w:sz w:val="30"/>
          <w:szCs w:val="30"/>
        </w:rPr>
        <w:t>附表</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委托单位：重庆望变电气（集团）股份有限公司</w:t>
      </w:r>
    </w:p>
    <w:p>
      <w:pPr>
        <w:rPr>
          <w:rFonts w:ascii="宋体" w:hAnsi="宋体" w:eastAsia="宋体"/>
          <w:sz w:val="30"/>
          <w:szCs w:val="30"/>
        </w:rPr>
      </w:pPr>
      <w:r>
        <w:rPr>
          <w:rFonts w:hint="eastAsia" w:ascii="宋体" w:hAnsi="宋体" w:eastAsia="宋体"/>
          <w:sz w:val="30"/>
          <w:szCs w:val="30"/>
        </w:rPr>
        <w:t>审计单位：大华会计师事务所（特殊普通合伙）</w:t>
      </w:r>
    </w:p>
    <w:p>
      <w:pPr>
        <w:rPr>
          <w:rFonts w:ascii="宋体" w:hAnsi="宋体" w:eastAsia="宋体"/>
          <w:sz w:val="30"/>
          <w:szCs w:val="30"/>
        </w:rPr>
      </w:pPr>
      <w:r>
        <w:rPr>
          <w:rFonts w:hint="eastAsia" w:ascii="宋体" w:hAnsi="宋体" w:eastAsia="宋体"/>
          <w:sz w:val="30"/>
          <w:szCs w:val="30"/>
        </w:rPr>
        <w:t>联系电话：</w:t>
      </w:r>
      <w:r>
        <w:rPr>
          <w:rFonts w:ascii="宋体" w:hAnsi="宋体" w:eastAsia="宋体"/>
          <w:sz w:val="30"/>
          <w:szCs w:val="30"/>
        </w:rPr>
        <w:t>023-67538525</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ascii="宋体" w:hAnsi="宋体" w:eastAsia="宋体"/>
          <w:szCs w:val="21"/>
        </w:rPr>
        <w:drawing>
          <wp:inline distT="0" distB="0" distL="0" distR="0">
            <wp:extent cx="5274310" cy="7458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458075"/>
                    </a:xfrm>
                    <a:prstGeom prst="rect">
                      <a:avLst/>
                    </a:prstGeom>
                  </pic:spPr>
                </pic:pic>
              </a:graphicData>
            </a:graphic>
          </wp:inline>
        </w:drawing>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hint="eastAsia" w:ascii="宋体" w:hAnsi="宋体" w:eastAsia="宋体"/>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szCs w:val="21"/>
        </w:rPr>
        <w:drawing>
          <wp:inline distT="0" distB="0" distL="0" distR="0">
            <wp:extent cx="5274310" cy="74580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458075"/>
                    </a:xfrm>
                    <a:prstGeom prst="rect">
                      <a:avLst/>
                    </a:prstGeom>
                  </pic:spPr>
                </pic:pic>
              </a:graphicData>
            </a:graphic>
          </wp:inline>
        </w:drawing>
      </w:r>
    </w:p>
    <w:p>
      <w:pPr>
        <w:rPr>
          <w:b/>
          <w:bCs/>
          <w:szCs w:val="21"/>
        </w:rPr>
      </w:pPr>
      <w:r>
        <w:rPr>
          <w:rFonts w:hint="eastAsia"/>
          <w:b/>
          <w:bCs/>
          <w:szCs w:val="21"/>
        </w:rPr>
        <w:t>附表2</w:t>
      </w:r>
    </w:p>
    <w:p>
      <w:pPr>
        <w:rPr>
          <w:b/>
          <w:bCs/>
          <w:szCs w:val="21"/>
        </w:rPr>
      </w:pPr>
    </w:p>
    <w:sdt>
      <w:sdtPr>
        <w:rPr>
          <w:rFonts w:hint="eastAsia" w:ascii="黑体" w:hAnsi="黑体" w:eastAsia="黑体"/>
          <w:b/>
          <w:color w:val="FF0000"/>
          <w:szCs w:val="21"/>
        </w:rPr>
        <w:alias w:val="模块:非经营性资金占用及其他关联资金往来情况表"/>
        <w:tag w:val="_SEC_70c72612375340aca6969a081b3d4196"/>
        <w:id w:val="-286431038"/>
        <w:lock w:val="sdtLocked"/>
        <w:placeholder>
          <w:docPart w:val="GBC22222222222222222222222222222"/>
        </w:placeholder>
      </w:sdtPr>
      <w:sdtEndPr>
        <w:rPr>
          <w:rFonts w:hint="eastAsia" w:ascii="黑体" w:hAnsi="黑体" w:eastAsia="黑体"/>
          <w:b/>
          <w:color w:val="FF0000"/>
          <w:sz w:val="28"/>
          <w:szCs w:val="28"/>
        </w:rPr>
      </w:sdtEndPr>
      <w:sdtContent>
        <w:p>
          <w:pPr>
            <w:spacing w:line="480" w:lineRule="auto"/>
            <w:jc w:val="center"/>
            <w:rPr>
              <w:rFonts w:ascii="黑体" w:hAnsi="黑体" w:eastAsia="黑体"/>
              <w:b/>
              <w:color w:val="FF0000"/>
              <w:sz w:val="28"/>
              <w:szCs w:val="28"/>
            </w:rPr>
          </w:pPr>
          <w:r>
            <w:rPr>
              <w:rFonts w:hint="eastAsia" w:ascii="黑体" w:hAnsi="黑体" w:eastAsia="黑体"/>
              <w:b/>
              <w:color w:val="FF0000"/>
              <w:sz w:val="28"/>
              <w:szCs w:val="28"/>
            </w:rPr>
            <w:t>关于</w:t>
          </w:r>
          <w:sdt>
            <w:sdtPr>
              <w:rPr>
                <w:rFonts w:hint="eastAsia" w:ascii="黑体" w:hAnsi="黑体" w:eastAsia="黑体"/>
                <w:b/>
                <w:color w:val="FF0000"/>
                <w:sz w:val="28"/>
                <w:szCs w:val="28"/>
              </w:rPr>
              <w:alias w:val="公司名称"/>
              <w:tag w:val="_GBC_29a7fb4f63d849af85d987c2a1b9fad4"/>
              <w:id w:val="-1182266273"/>
              <w:lock w:val="sdtLocked"/>
              <w:placeholder>
                <w:docPart w:val="GBC22222222222222222222222222222"/>
              </w:placeholder>
            </w:sdtPr>
            <w:sdtEndPr>
              <w:rPr>
                <w:rFonts w:hint="eastAsia" w:ascii="黑体" w:hAnsi="黑体" w:eastAsia="黑体"/>
                <w:b/>
                <w:color w:val="FF0000"/>
                <w:sz w:val="28"/>
                <w:szCs w:val="28"/>
              </w:rPr>
            </w:sdtEndPr>
            <w:sdtContent>
              <w:r>
                <w:rPr>
                  <w:rFonts w:hint="eastAsia" w:ascii="黑体" w:hAnsi="黑体" w:eastAsia="黑体"/>
                  <w:b/>
                  <w:color w:val="FF0000"/>
                  <w:sz w:val="28"/>
                  <w:szCs w:val="28"/>
                </w:rPr>
                <w:t>重庆望变电气（集团）股份有限公司</w:t>
              </w:r>
            </w:sdtContent>
          </w:sdt>
        </w:p>
        <w:p>
          <w:pPr>
            <w:spacing w:line="480" w:lineRule="auto"/>
            <w:jc w:val="center"/>
            <w:rPr>
              <w:rFonts w:ascii="黑体" w:hAnsi="黑体" w:eastAsia="黑体"/>
              <w:b/>
              <w:color w:val="FF0000"/>
              <w:sz w:val="28"/>
              <w:szCs w:val="28"/>
            </w:rPr>
          </w:pPr>
          <w:r>
            <w:rPr>
              <w:rFonts w:ascii="黑体" w:hAnsi="黑体" w:eastAsia="黑体"/>
              <w:b/>
              <w:color w:val="FF0000"/>
              <w:sz w:val="28"/>
              <w:szCs w:val="28"/>
            </w:rPr>
            <w:t>2023</w:t>
          </w:r>
          <w:r>
            <w:rPr>
              <w:rFonts w:hint="eastAsia" w:ascii="黑体" w:hAnsi="黑体" w:eastAsia="黑体"/>
              <w:b/>
              <w:color w:val="FF0000"/>
              <w:sz w:val="28"/>
              <w:szCs w:val="28"/>
            </w:rPr>
            <w:t>年度</w:t>
          </w:r>
          <w:r>
            <w:rPr>
              <w:rFonts w:ascii="黑体" w:hAnsi="黑体" w:eastAsia="黑体"/>
              <w:b/>
              <w:color w:val="FF0000"/>
              <w:sz w:val="28"/>
              <w:szCs w:val="28"/>
            </w:rPr>
            <w:t>非经营性资金占用及其他关联资金往来情况</w:t>
          </w:r>
          <w:r>
            <w:rPr>
              <w:rFonts w:hint="eastAsia" w:ascii="黑体" w:hAnsi="黑体" w:eastAsia="黑体"/>
              <w:b/>
              <w:color w:val="FF0000"/>
              <w:sz w:val="28"/>
              <w:szCs w:val="28"/>
            </w:rPr>
            <w:t>表</w:t>
          </w:r>
        </w:p>
      </w:sdtContent>
    </w:sdt>
    <w:p/>
    <w:sdt>
      <w:sdtPr>
        <w:rPr>
          <w:b/>
          <w:bCs/>
        </w:rPr>
        <w:alias w:val="模块:上市公司报告期控股股东及其他关联方资金占用情况汇总表"/>
        <w:tag w:val="_SEC_4c8f3c212e754b3691575db9a087f8b5"/>
        <w:id w:val="53667550"/>
        <w:lock w:val="sdtLocked"/>
        <w:placeholder>
          <w:docPart w:val="GBC22222222222222222222222222222"/>
        </w:placeholder>
      </w:sdtPr>
      <w:sdtEndPr>
        <w:rPr>
          <w:b w:val="0"/>
          <w:bCs w:val="0"/>
        </w:rPr>
      </w:sdtEndPr>
      <w:sdtContent>
        <w:p>
          <w:pPr>
            <w:jc w:val="right"/>
          </w:pPr>
          <w:r>
            <w:rPr>
              <w:rFonts w:hint="eastAsia"/>
            </w:rPr>
            <w:t>单位：</w:t>
          </w:r>
          <w:sdt>
            <w:sdtPr>
              <w:rPr>
                <w:rFonts w:hint="eastAsia"/>
              </w:rPr>
              <w:alias w:val="单位：上市公司本年年度控股股东及其他关联方资金占用情况汇总表"/>
              <w:tag w:val="_GBC_6befa58c923946e89e7dde863e93ec70"/>
              <w:id w:val="5985978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75"/>
            <w:gridCol w:w="1540"/>
            <w:gridCol w:w="1133"/>
            <w:gridCol w:w="1092"/>
            <w:gridCol w:w="1148"/>
            <w:gridCol w:w="1134"/>
            <w:gridCol w:w="1148"/>
            <w:gridCol w:w="1147"/>
            <w:gridCol w:w="119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sdt>
              <w:sdtPr>
                <w:rPr>
                  <w:rFonts w:ascii="宋体" w:hAnsi="宋体" w:eastAsia="宋体" w:cs="Times New Roman"/>
                  <w:bCs/>
                  <w:kern w:val="0"/>
                  <w:sz w:val="20"/>
                  <w:szCs w:val="21"/>
                </w:rPr>
                <w:tag w:val="_PLD_b48d71c810904ea0bcd250aea442a506"/>
                <w:id w:val="-1043754374"/>
                <w:lock w:val="sdtLocked"/>
              </w:sdtPr>
              <w:sdtEndPr>
                <w:rPr>
                  <w:rFonts w:ascii="宋体" w:hAnsi="宋体" w:eastAsia="宋体" w:cs="Times New Roman"/>
                  <w:bCs/>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ascii="宋体" w:hAnsi="宋体" w:eastAsia="宋体" w:cs="Times New Roman"/>
                        <w:bCs/>
                        <w:kern w:val="0"/>
                        <w:sz w:val="21"/>
                        <w:szCs w:val="21"/>
                      </w:rPr>
                      <w:t>非经营性资金占用</w:t>
                    </w:r>
                  </w:p>
                </w:tc>
              </w:sdtContent>
            </w:sdt>
            <w:sdt>
              <w:sdtPr>
                <w:rPr>
                  <w:rFonts w:ascii="宋体" w:hAnsi="宋体" w:eastAsia="宋体" w:cs="Times New Roman"/>
                  <w:kern w:val="0"/>
                  <w:sz w:val="20"/>
                  <w:szCs w:val="21"/>
                </w:rPr>
                <w:tag w:val="_PLD_8d951c1fdf854ec4b9a407f441996220"/>
                <w:id w:val="-1505809109"/>
                <w:lock w:val="sdtLocked"/>
              </w:sdtPr>
              <w:sdtEndPr>
                <w:rPr>
                  <w:rFonts w:ascii="宋体" w:hAnsi="宋体" w:eastAsia="宋体" w:cs="Times New Roman"/>
                  <w:kern w:val="0"/>
                  <w:sz w:val="20"/>
                  <w:szCs w:val="21"/>
                </w:rPr>
              </w:sdtEndPr>
              <w:sdtContent>
                <w:tc>
                  <w:tcPr>
                    <w:tcW w:w="1475"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资金占用方</w:t>
                    </w:r>
                  </w:p>
                  <w:p>
                    <w:pPr>
                      <w:jc w:val="center"/>
                      <w:rPr>
                        <w:rFonts w:ascii="宋体" w:hAnsi="宋体" w:eastAsia="宋体" w:cs="Times New Roman"/>
                        <w:kern w:val="0"/>
                        <w:sz w:val="21"/>
                        <w:szCs w:val="21"/>
                      </w:rPr>
                    </w:pPr>
                    <w:r>
                      <w:rPr>
                        <w:rFonts w:ascii="宋体" w:hAnsi="宋体" w:eastAsia="宋体" w:cs="Times New Roman"/>
                        <w:kern w:val="0"/>
                        <w:sz w:val="21"/>
                        <w:szCs w:val="21"/>
                      </w:rPr>
                      <w:t>名称</w:t>
                    </w:r>
                  </w:p>
                </w:tc>
              </w:sdtContent>
            </w:sdt>
            <w:sdt>
              <w:sdtPr>
                <w:rPr>
                  <w:rFonts w:ascii="宋体" w:hAnsi="宋体" w:eastAsia="宋体" w:cs="Times New Roman"/>
                  <w:kern w:val="0"/>
                  <w:sz w:val="20"/>
                  <w:szCs w:val="21"/>
                </w:rPr>
                <w:tag w:val="_PLD_dd4b561accab473cbcc9c5282acd8ed9"/>
                <w:id w:val="638853453"/>
                <w:lock w:val="sdtLocked"/>
              </w:sdtPr>
              <w:sdtEndPr>
                <w:rPr>
                  <w:rFonts w:ascii="宋体" w:hAnsi="宋体" w:eastAsia="宋体" w:cs="Times New Roman"/>
                  <w:kern w:val="0"/>
                  <w:sz w:val="20"/>
                  <w:szCs w:val="21"/>
                </w:rPr>
              </w:sdtEndPr>
              <w:sdtContent>
                <w:tc>
                  <w:tcPr>
                    <w:tcW w:w="154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占用方与上市公司的关联关系</w:t>
                    </w:r>
                  </w:p>
                </w:tc>
              </w:sdtContent>
            </w:sdt>
            <w:sdt>
              <w:sdtPr>
                <w:rPr>
                  <w:rFonts w:ascii="宋体" w:hAnsi="宋体" w:eastAsia="宋体" w:cs="Times New Roman"/>
                  <w:kern w:val="0"/>
                  <w:sz w:val="20"/>
                  <w:szCs w:val="21"/>
                </w:rPr>
                <w:tag w:val="_PLD_5d275183748d41c297580da1d177c5e7"/>
                <w:id w:val="-520631288"/>
                <w:lock w:val="sdtLocked"/>
              </w:sdtPr>
              <w:sdtEndPr>
                <w:rPr>
                  <w:rFonts w:ascii="宋体" w:hAnsi="宋体" w:eastAsia="宋体" w:cs="Times New Roman"/>
                  <w:kern w:val="0"/>
                  <w:sz w:val="20"/>
                  <w:szCs w:val="21"/>
                </w:rPr>
              </w:sdtEndPr>
              <w:sdtContent>
                <w:tc>
                  <w:tcPr>
                    <w:tcW w:w="1133"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上市公司核算的会计科目</w:t>
                    </w:r>
                  </w:p>
                </w:tc>
              </w:sdtContent>
            </w:sdt>
            <w:sdt>
              <w:sdtPr>
                <w:rPr>
                  <w:rFonts w:hint="eastAsia" w:ascii="宋体" w:hAnsi="宋体" w:eastAsia="宋体" w:cs="Times New Roman"/>
                  <w:kern w:val="0"/>
                  <w:sz w:val="20"/>
                  <w:szCs w:val="21"/>
                </w:rPr>
                <w:tag w:val="_PLD_a7ffc4cfe19e4ba498c403f35d5799bb"/>
                <w:id w:val="-922958784"/>
                <w:lock w:val="sdtLocked"/>
              </w:sdtPr>
              <w:sdtEndPr>
                <w:rPr>
                  <w:rFonts w:hint="default" w:ascii="Times New Roman" w:hAnsi="Times New Roman" w:eastAsia="宋体" w:cs="Times New Roman"/>
                  <w:kern w:val="0"/>
                  <w:sz w:val="20"/>
                  <w:szCs w:val="20"/>
                </w:rPr>
              </w:sdtEndPr>
              <w:sdtContent>
                <w:tc>
                  <w:tcPr>
                    <w:tcW w:w="1092"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w:t>
                    </w:r>
                    <w:r>
                      <w:rPr>
                        <w:rFonts w:ascii="宋体" w:hAnsi="宋体" w:eastAsia="宋体" w:cs="Times New Roman"/>
                        <w:kern w:val="0"/>
                        <w:sz w:val="21"/>
                        <w:szCs w:val="21"/>
                      </w:rPr>
                      <w:t>期初占用资金余额</w:t>
                    </w:r>
                  </w:p>
                </w:tc>
              </w:sdtContent>
            </w:sdt>
            <w:sdt>
              <w:sdtPr>
                <w:rPr>
                  <w:rFonts w:hint="eastAsia" w:ascii="宋体" w:hAnsi="宋体" w:eastAsia="宋体" w:cs="Times New Roman"/>
                  <w:kern w:val="0"/>
                  <w:sz w:val="20"/>
                  <w:szCs w:val="21"/>
                </w:rPr>
                <w:tag w:val="_PLD_9320d6b6e633450f8dde5ea23091d57f"/>
                <w:id w:val="922681104"/>
                <w:lock w:val="sdtLocked"/>
              </w:sdtPr>
              <w:sdtEndPr>
                <w:rPr>
                  <w:rFonts w:hint="default"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占用累计发生金额(不含利息)</w:t>
                    </w:r>
                  </w:p>
                </w:tc>
              </w:sdtContent>
            </w:sdt>
            <w:sdt>
              <w:sdtPr>
                <w:rPr>
                  <w:rFonts w:hint="eastAsia" w:ascii="宋体" w:hAnsi="宋体" w:eastAsia="宋体" w:cs="Times New Roman"/>
                  <w:kern w:val="0"/>
                  <w:sz w:val="20"/>
                  <w:szCs w:val="21"/>
                </w:rPr>
                <w:tag w:val="_PLD_51e5f22c93bd44cdb47889bf781fbd9e"/>
                <w:id w:val="2122098883"/>
                <w:lock w:val="sdtLocked"/>
              </w:sdtPr>
              <w:sdtEndPr>
                <w:rPr>
                  <w:rFonts w:hint="default" w:ascii="Times New Roman" w:hAnsi="Times New Roman" w:eastAsia="宋体" w:cs="Times New Roman"/>
                  <w:kern w:val="0"/>
                  <w:sz w:val="20"/>
                  <w:szCs w:val="20"/>
                </w:rPr>
              </w:sdtEndPr>
              <w:sdtContent>
                <w:tc>
                  <w:tcPr>
                    <w:tcW w:w="1134"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占用资金的利息(如有)</w:t>
                    </w:r>
                  </w:p>
                </w:tc>
              </w:sdtContent>
            </w:sdt>
            <w:sdt>
              <w:sdtPr>
                <w:rPr>
                  <w:rFonts w:hint="eastAsia" w:ascii="宋体" w:hAnsi="宋体" w:eastAsia="宋体" w:cs="Times New Roman"/>
                  <w:kern w:val="0"/>
                  <w:sz w:val="20"/>
                  <w:szCs w:val="21"/>
                </w:rPr>
                <w:tag w:val="_PLD_a9c88f196d5c4f919dbc400349abd2de"/>
                <w:id w:val="-1774240025"/>
                <w:lock w:val="sdtLocked"/>
              </w:sdtPr>
              <w:sdtEndPr>
                <w:rPr>
                  <w:rFonts w:hint="default"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偿还累计发生金额</w:t>
                    </w:r>
                  </w:p>
                </w:tc>
              </w:sdtContent>
            </w:sdt>
            <w:sdt>
              <w:sdtPr>
                <w:rPr>
                  <w:rFonts w:ascii="宋体" w:hAnsi="宋体" w:eastAsia="宋体" w:cs="Times New Roman"/>
                  <w:kern w:val="0"/>
                  <w:sz w:val="20"/>
                  <w:szCs w:val="21"/>
                </w:rPr>
                <w:tag w:val="_PLD_c39e8eb759484de79d4283ec71056dc7"/>
                <w:id w:val="1950044153"/>
                <w:lock w:val="sdtLocked"/>
              </w:sdtPr>
              <w:sdtEndPr>
                <w:rPr>
                  <w:rFonts w:ascii="宋体" w:hAnsi="宋体" w:eastAsia="宋体" w:cs="Times New Roman"/>
                  <w:kern w:val="0"/>
                  <w:sz w:val="20"/>
                  <w:szCs w:val="21"/>
                </w:rPr>
              </w:sdtEndPr>
              <w:sdtContent>
                <w:tc>
                  <w:tcPr>
                    <w:tcW w:w="1147"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w:t>
                    </w:r>
                    <w:r>
                      <w:rPr>
                        <w:rFonts w:hint="eastAsia" w:ascii="宋体" w:hAnsi="宋体" w:eastAsia="宋体" w:cs="Times New Roman"/>
                        <w:kern w:val="0"/>
                        <w:sz w:val="21"/>
                        <w:szCs w:val="21"/>
                      </w:rPr>
                      <w:t>年</w:t>
                    </w:r>
                    <w:r>
                      <w:rPr>
                        <w:rFonts w:ascii="宋体" w:hAnsi="宋体" w:eastAsia="宋体" w:cs="Times New Roman"/>
                        <w:kern w:val="0"/>
                        <w:sz w:val="21"/>
                        <w:szCs w:val="21"/>
                      </w:rPr>
                      <w:t>期末占用资金余额</w:t>
                    </w:r>
                  </w:p>
                </w:tc>
              </w:sdtContent>
            </w:sdt>
            <w:sdt>
              <w:sdtPr>
                <w:rPr>
                  <w:rFonts w:ascii="宋体" w:hAnsi="宋体" w:eastAsia="宋体" w:cs="Times New Roman"/>
                  <w:kern w:val="0"/>
                  <w:sz w:val="20"/>
                  <w:szCs w:val="21"/>
                </w:rPr>
                <w:tag w:val="_PLD_c7e5669a0e0b4340b236804d999f496d"/>
                <w:id w:val="1401863097"/>
                <w:lock w:val="sdtLocked"/>
              </w:sdtPr>
              <w:sdtEndPr>
                <w:rPr>
                  <w:rFonts w:ascii="宋体" w:hAnsi="宋体" w:eastAsia="宋体" w:cs="Times New Roman"/>
                  <w:kern w:val="0"/>
                  <w:sz w:val="20"/>
                  <w:szCs w:val="21"/>
                </w:rPr>
              </w:sdtEndPr>
              <w:sdtContent>
                <w:tc>
                  <w:tcPr>
                    <w:tcW w:w="119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占用形成原因</w:t>
                    </w:r>
                  </w:p>
                </w:tc>
              </w:sdtContent>
            </w:sdt>
            <w:sdt>
              <w:sdtPr>
                <w:rPr>
                  <w:rFonts w:ascii="宋体" w:hAnsi="宋体" w:eastAsia="宋体" w:cs="Times New Roman"/>
                  <w:kern w:val="0"/>
                  <w:sz w:val="20"/>
                  <w:szCs w:val="21"/>
                </w:rPr>
                <w:tag w:val="_PLD_9f1b281a038f4253acc594f40b36b085"/>
                <w:id w:val="361791573"/>
                <w:lock w:val="sdtLocked"/>
              </w:sdtPr>
              <w:sdtEndPr>
                <w:rPr>
                  <w:rFonts w:ascii="宋体" w:hAnsi="宋体" w:eastAsia="宋体" w:cs="Times New Roman"/>
                  <w:kern w:val="0"/>
                  <w:sz w:val="20"/>
                  <w:szCs w:val="21"/>
                </w:rPr>
              </w:sdtEndPr>
              <w:sdtContent>
                <w:tc>
                  <w:tcPr>
                    <w:tcW w:w="107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占用性质</w:t>
                    </w:r>
                  </w:p>
                </w:tc>
              </w:sdtContent>
            </w:sdt>
          </w:tr>
          <w:sdt>
            <w:sdtPr>
              <w:rPr>
                <w:rFonts w:ascii="宋体" w:hAnsi="宋体" w:eastAsiaTheme="minorEastAsia" w:cstheme="minorBidi"/>
                <w:kern w:val="2"/>
                <w:sz w:val="21"/>
                <w:szCs w:val="21"/>
                <w14:ligatures w14:val="standardContextual"/>
              </w:rPr>
              <w:alias w:val="现控股股东及其他关联方非经营性资金占用情况"/>
              <w:tag w:val="_TUP_f2c5269e1b894ab582949e9efcc3ac0a"/>
              <w:id w:val="283473241"/>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sdt>
                    <w:sdtPr>
                      <w:rPr>
                        <w:rFonts w:ascii="宋体" w:hAnsi="宋体" w:eastAsia="宋体" w:cs="Times New Roman"/>
                        <w:kern w:val="0"/>
                        <w:sz w:val="20"/>
                        <w:szCs w:val="21"/>
                      </w:rPr>
                      <w:tag w:val="_PLD_262d098e01dd425aa31ba55074afc9b9"/>
                      <w:id w:val="-1509446549"/>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现控股股东、实际控制人及其附属企业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现大股东及其附属企业非经营性资金占用方与上市公司的关联关系"/>
                    <w:tag w:val="_GBC_4826c7a1a91242c2bd6ad5b98af01b19"/>
                    <w:id w:val="-244659704"/>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　</w:t>
                        </w:r>
                      </w:p>
                    </w:tc>
                  </w:sdtContent>
                </w:sdt>
                <w:sdt>
                  <w:sdtPr>
                    <w:rPr>
                      <w:rFonts w:hint="eastAsia" w:ascii="宋体" w:hAnsi="宋体" w:eastAsia="宋体" w:cs="Times New Roman"/>
                      <w:kern w:val="0"/>
                      <w:sz w:val="20"/>
                      <w:szCs w:val="21"/>
                    </w:rPr>
                    <w:alias w:val="现大股东及其附属企业非经营性资金占用上市公司核算的会计科目"/>
                    <w:tag w:val="_GBC_8412a79e88fe41cdbf8e4d5d4b47dbe0"/>
                    <w:id w:val="166533794"/>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Style w:val="9"/>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center"/>
                      <w:rPr>
                        <w:rFonts w:ascii="宋体" w:hAnsi="宋体" w:eastAsia="宋体" w:cs="Times New Roman"/>
                        <w:kern w:val="0"/>
                        <w:sz w:val="21"/>
                        <w:szCs w:val="2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843" w:type="dxa"/>
                <w:vAlign w:val="center"/>
              </w:tcPr>
              <w:sdt>
                <w:sdtPr>
                  <w:rPr>
                    <w:rFonts w:ascii="宋体" w:hAnsi="宋体" w:eastAsia="宋体" w:cs="Times New Roman"/>
                    <w:bCs/>
                    <w:kern w:val="0"/>
                    <w:sz w:val="20"/>
                    <w:szCs w:val="21"/>
                  </w:rPr>
                  <w:tag w:val="_PLD_90e6a4e3784e4acc9008d080733a12c8"/>
                  <w:id w:val="1273828485"/>
                  <w:lock w:val="sdtLocked"/>
                </w:sdtPr>
                <w:sdtEndPr>
                  <w:rPr>
                    <w:rFonts w:ascii="宋体" w:hAnsi="宋体" w:eastAsia="宋体" w:cs="Times New Roman"/>
                    <w:bCs/>
                    <w:kern w:val="0"/>
                    <w:sz w:val="20"/>
                    <w:szCs w:val="21"/>
                  </w:rPr>
                </w:sdtEndPr>
                <w:sdtContent>
                  <w:p>
                    <w:pPr>
                      <w:jc w:val="center"/>
                      <w:rPr>
                        <w:rFonts w:ascii="宋体" w:hAnsi="宋体" w:eastAsia="宋体" w:cs="Times New Roman"/>
                        <w:kern w:val="0"/>
                        <w:sz w:val="21"/>
                        <w:szCs w:val="21"/>
                      </w:rPr>
                    </w:pPr>
                    <w:r>
                      <w:rPr>
                        <w:rFonts w:ascii="宋体" w:hAnsi="宋体" w:eastAsia="宋体" w:cs="Times New Roman"/>
                        <w:bCs/>
                        <w:kern w:val="0"/>
                        <w:sz w:val="21"/>
                        <w:szCs w:val="21"/>
                      </w:rPr>
                      <w:t>小计</w:t>
                    </w:r>
                  </w:p>
                </w:sdtContent>
              </w:sdt>
            </w:tc>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sdt>
            <w:sdtPr>
              <w:rPr>
                <w:rFonts w:ascii="宋体" w:hAnsi="宋体" w:eastAsiaTheme="minorEastAsia" w:cstheme="minorBidi"/>
                <w:kern w:val="2"/>
                <w:sz w:val="21"/>
                <w:szCs w:val="21"/>
                <w14:ligatures w14:val="standardContextual"/>
              </w:rPr>
              <w:alias w:val="前控股股东及其他关联方非经营性资金占用情况"/>
              <w:tag w:val="_TUP_15814e0b43814302b25105db0987818b"/>
              <w:id w:val="517584861"/>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43" w:type="dxa"/>
                    <w:vAlign w:val="center"/>
                  </w:tcPr>
                  <w:sdt>
                    <w:sdtPr>
                      <w:rPr>
                        <w:rFonts w:ascii="宋体" w:hAnsi="宋体" w:eastAsia="宋体" w:cs="Times New Roman"/>
                        <w:kern w:val="0"/>
                        <w:sz w:val="20"/>
                        <w:szCs w:val="21"/>
                      </w:rPr>
                      <w:tag w:val="_PLD_1df5620fad2b4defa3df0689530b6d0e"/>
                      <w:id w:val="-1932663173"/>
                      <w:lock w:val="sdtLocked"/>
                    </w:sdtPr>
                    <w:sdtEndPr>
                      <w:rPr>
                        <w:rFonts w:hint="eastAsia" w:ascii="Times New Roman" w:hAnsi="Times New Roman" w:eastAsia="宋体" w:cs="Times New Roman"/>
                        <w:kern w:val="0"/>
                        <w:sz w:val="20"/>
                        <w:szCs w:val="20"/>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前控股股东、实际控制人及其附属企</w:t>
                        </w:r>
                        <w:r>
                          <w:rPr>
                            <w:rFonts w:hint="eastAsia" w:ascii="宋体" w:hAnsi="宋体" w:eastAsia="宋体" w:cs="Times New Roman"/>
                            <w:kern w:val="0"/>
                            <w:sz w:val="21"/>
                            <w:szCs w:val="21"/>
                          </w:rPr>
                          <w:t>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前大股东及其附属企业非经营性资金占用方与上市公司的关联关系"/>
                    <w:tag w:val="_GBC_28a0e6ebe909412790ad723bdef0ac6d"/>
                    <w:id w:val="1527604242"/>
                    <w:lock w:val="sdtLocked"/>
                    <w:showingPlcHdr/>
                    <w:comboBox>
                      <w:listItem w:displayText="公司前实际控制人" w:value="公司前实际控制人"/>
                      <w:listItem w:displayText="公司前控股股东" w:value="公司前控股股东"/>
                      <w:listItem w:displayText="公司前控股股东、前实际控制人的附属企业" w:value="公司前控股股东、前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前大股东及其附属企业非经营性资金占用上市公司核算的会计科目"/>
                    <w:tag w:val="_GBC_b2509e78d475426e9d85d25a332442c7"/>
                    <w:id w:val="1774061521"/>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sdt>
              <w:sdtPr>
                <w:rPr>
                  <w:rFonts w:hint="eastAsia" w:ascii="宋体" w:hAnsi="宋体" w:eastAsia="宋体" w:cs="Times New Roman"/>
                  <w:kern w:val="0"/>
                  <w:sz w:val="20"/>
                  <w:szCs w:val="21"/>
                </w:rPr>
                <w:tag w:val="_PLD_2ee3b03d311e4f93af3a9f493de704ae"/>
                <w:id w:val="-338243055"/>
                <w:lock w:val="sdtLocked"/>
              </w:sdtPr>
              <w:sdtEndPr>
                <w:rPr>
                  <w:rFonts w:hint="eastAsia" w:ascii="宋体" w:hAnsi="宋体" w:eastAsia="宋体" w:cs="Times New Roman"/>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小计</w:t>
                    </w:r>
                  </w:p>
                </w:tc>
              </w:sdtContent>
            </w:sdt>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sdt>
            <w:sdtPr>
              <w:rPr>
                <w:rFonts w:hint="eastAsia" w:ascii="宋体" w:hAnsi="宋体" w:eastAsiaTheme="minorEastAsia" w:cstheme="minorBidi"/>
                <w:kern w:val="2"/>
                <w:sz w:val="21"/>
                <w:szCs w:val="21"/>
                <w14:ligatures w14:val="standardContextual"/>
              </w:rPr>
              <w:alias w:val="其他关联方及其附属企业非经营性资金占用情况"/>
              <w:tag w:val="_TUP_1923fbd79f514767b18ac1c2f3e56be8"/>
              <w:id w:val="1825468117"/>
              <w:lock w:val="sdtLocked"/>
              <w:placeholder>
                <w:docPart w:val="GBC11111111111111111111111111111"/>
              </w:placeholder>
            </w:sdtPr>
            <w:sdtEndPr>
              <w:rPr>
                <w:rFonts w:hint="default" w:ascii="Times New Roman" w:hAnsi="Times New Roman" w:eastAsia="宋体" w:cs="Times New Roman"/>
                <w:kern w:val="0"/>
                <w:sz w:val="20"/>
                <w:szCs w:val="20"/>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vAlign w:val="center"/>
                  </w:tcPr>
                  <w:sdt>
                    <w:sdtPr>
                      <w:rPr>
                        <w:rFonts w:hint="eastAsia" w:ascii="宋体" w:hAnsi="宋体" w:eastAsia="宋体" w:cs="Times New Roman"/>
                        <w:kern w:val="0"/>
                        <w:sz w:val="20"/>
                        <w:szCs w:val="21"/>
                        <w14:ligatures w14:val="standardContextual"/>
                      </w:rPr>
                      <w:tag w:val="_PLD_316c66bccca542a8b0f0c3ea342e5769"/>
                      <w:id w:val="1026290381"/>
                      <w:lock w:val="sdtLocked"/>
                    </w:sdtPr>
                    <w:sdtEndPr>
                      <w:rPr>
                        <w:rFonts w:hint="eastAsia" w:ascii="Times New Roman" w:hAnsi="Times New Roman" w:eastAsia="宋体" w:cs="Times New Roman"/>
                        <w:kern w:val="0"/>
                        <w:sz w:val="20"/>
                        <w:szCs w:val="20"/>
                        <w14:ligatures w14:val="none"/>
                      </w:rPr>
                    </w:sdtEndPr>
                    <w:sdtContent>
                      <w:p>
                        <w:pPr>
                          <w:jc w:val="left"/>
                          <w:rPr>
                            <w:rFonts w:ascii="宋体" w:hAnsi="宋体" w:eastAsia="宋体" w:cstheme="minorBidi"/>
                            <w:kern w:val="2"/>
                            <w:sz w:val="21"/>
                            <w:szCs w:val="21"/>
                          </w:rPr>
                        </w:pPr>
                        <w:r>
                          <w:rPr>
                            <w:rFonts w:hint="eastAsia" w:ascii="宋体" w:hAnsi="宋体" w:eastAsia="宋体" w:cs="Times New Roman"/>
                            <w:kern w:val="0"/>
                            <w:sz w:val="21"/>
                            <w:szCs w:val="21"/>
                          </w:rPr>
                          <w:t>其他关联方及其附属企业</w:t>
                        </w:r>
                      </w:p>
                    </w:sdtContent>
                  </w:sdt>
                </w:tc>
                <w:tc>
                  <w:tcPr>
                    <w:tcW w:w="1475" w:type="dxa"/>
                    <w:vAlign w:val="center"/>
                  </w:tcPr>
                  <w:p>
                    <w:pPr>
                      <w:jc w:val="left"/>
                      <w:rPr>
                        <w:rFonts w:ascii="宋体" w:hAnsi="宋体" w:eastAsia="宋体" w:cs="Times New Roman"/>
                        <w:kern w:val="0"/>
                        <w:sz w:val="20"/>
                        <w:szCs w:val="21"/>
                      </w:rPr>
                    </w:pPr>
                    <w:r>
                      <w:rPr>
                        <w:rFonts w:hint="eastAsia" w:ascii="宋体" w:hAnsi="宋体" w:eastAsia="宋体" w:cs="Times New Roman"/>
                        <w:kern w:val="0"/>
                        <w:sz w:val="20"/>
                        <w:szCs w:val="21"/>
                      </w:rPr>
                      <w:t>黔南望江变压器有限公司</w:t>
                    </w:r>
                  </w:p>
                </w:tc>
                <w:tc>
                  <w:tcPr>
                    <w:tcW w:w="1540" w:type="dxa"/>
                    <w:vAlign w:val="center"/>
                  </w:tcPr>
                  <w:p>
                    <w:pPr>
                      <w:jc w:val="left"/>
                      <w:rPr>
                        <w:rFonts w:ascii="宋体" w:hAnsi="宋体" w:eastAsia="宋体" w:cs="Times New Roman"/>
                        <w:kern w:val="0"/>
                        <w:sz w:val="20"/>
                        <w:szCs w:val="21"/>
                      </w:rPr>
                    </w:pPr>
                    <w:r>
                      <w:rPr>
                        <w:rFonts w:hint="eastAsia" w:ascii="宋体" w:hAnsi="宋体" w:eastAsia="宋体" w:cs="Times New Roman"/>
                        <w:kern w:val="0"/>
                        <w:sz w:val="20"/>
                        <w:szCs w:val="21"/>
                      </w:rPr>
                      <w:t>控股子公司</w:t>
                    </w:r>
                  </w:p>
                </w:tc>
                <w:sdt>
                  <w:sdtPr>
                    <w:rPr>
                      <w:rFonts w:ascii="宋体" w:hAnsi="宋体" w:eastAsia="宋体" w:cs="Times New Roman"/>
                      <w:kern w:val="0"/>
                      <w:sz w:val="20"/>
                      <w:szCs w:val="21"/>
                    </w:rPr>
                    <w:alias w:val="其他关联方及其附属企业非经营性资金占用上市公司核算的会计科目"/>
                    <w:tag w:val="_GBC_a50a6a17f83e46ada13a02e999cfd9f2"/>
                    <w:id w:val="6901925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ascii="宋体" w:hAnsi="宋体" w:eastAsia="宋体" w:cs="Times New Roman"/>
                      <w:kern w:val="0"/>
                      <w:sz w:val="20"/>
                      <w:szCs w:val="21"/>
                    </w:rPr>
                  </w:sdtEndPr>
                  <w:sdtContent>
                    <w:tc>
                      <w:tcPr>
                        <w:tcW w:w="1133" w:type="dxa"/>
                        <w:vAlign w:val="center"/>
                      </w:tcPr>
                      <w:p>
                        <w:pPr>
                          <w:jc w:val="left"/>
                          <w:rPr>
                            <w:rFonts w:ascii="宋体" w:hAnsi="宋体" w:eastAsia="宋体" w:cstheme="minorBidi"/>
                            <w:kern w:val="2"/>
                            <w:sz w:val="21"/>
                            <w:szCs w:val="21"/>
                          </w:rPr>
                        </w:pPr>
                        <w:r>
                          <w:rPr>
                            <w:rFonts w:ascii="宋体" w:hAnsi="宋体" w:eastAsia="宋体" w:cs="Times New Roman"/>
                            <w:kern w:val="0"/>
                            <w:sz w:val="20"/>
                            <w:szCs w:val="21"/>
                          </w:rPr>
                          <w:t>其他应收款</w:t>
                        </w:r>
                      </w:p>
                    </w:tc>
                  </w:sdtContent>
                </w:sdt>
                <w:tc>
                  <w:tcPr>
                    <w:tcW w:w="1092" w:type="dxa"/>
                    <w:vAlign w:val="center"/>
                  </w:tcPr>
                  <w:p>
                    <w:pPr>
                      <w:jc w:val="right"/>
                      <w:rPr>
                        <w:rFonts w:ascii="宋体" w:hAnsi="宋体" w:eastAsia="宋体" w:cs="Times New Roman"/>
                        <w:kern w:val="0"/>
                        <w:sz w:val="20"/>
                        <w:szCs w:val="21"/>
                      </w:rPr>
                    </w:pPr>
                    <w:r>
                      <w:rPr>
                        <w:rFonts w:ascii="宋体" w:hAnsi="宋体" w:eastAsia="宋体" w:cs="Times New Roman"/>
                        <w:kern w:val="0"/>
                        <w:sz w:val="20"/>
                        <w:szCs w:val="21"/>
                      </w:rPr>
                      <w:t>5,762.24</w:t>
                    </w:r>
                  </w:p>
                </w:tc>
                <w:tc>
                  <w:tcPr>
                    <w:tcW w:w="1148" w:type="dxa"/>
                    <w:vAlign w:val="center"/>
                  </w:tcPr>
                  <w:p>
                    <w:pPr>
                      <w:jc w:val="right"/>
                      <w:rPr>
                        <w:rFonts w:ascii="宋体" w:hAnsi="宋体" w:eastAsia="宋体" w:cs="Times New Roman"/>
                        <w:kern w:val="0"/>
                        <w:sz w:val="20"/>
                        <w:szCs w:val="21"/>
                      </w:rPr>
                    </w:pPr>
                    <w:r>
                      <w:rPr>
                        <w:rFonts w:ascii="宋体" w:hAnsi="宋体" w:eastAsia="宋体" w:cs="Times New Roman"/>
                        <w:kern w:val="0"/>
                        <w:sz w:val="20"/>
                        <w:szCs w:val="21"/>
                      </w:rPr>
                      <w:t>2,873.29</w:t>
                    </w:r>
                  </w:p>
                </w:tc>
                <w:tc>
                  <w:tcPr>
                    <w:tcW w:w="1134" w:type="dxa"/>
                    <w:vAlign w:val="center"/>
                  </w:tcPr>
                  <w:p>
                    <w:pPr>
                      <w:jc w:val="right"/>
                      <w:rPr>
                        <w:rFonts w:ascii="宋体" w:hAnsi="宋体" w:eastAsia="宋体" w:cs="Times New Roman"/>
                        <w:kern w:val="0"/>
                        <w:sz w:val="20"/>
                        <w:szCs w:val="21"/>
                      </w:rPr>
                    </w:pPr>
                    <w:r>
                      <w:rPr>
                        <w:rFonts w:ascii="宋体" w:hAnsi="宋体" w:eastAsia="宋体" w:cs="Times New Roman"/>
                        <w:kern w:val="0"/>
                        <w:sz w:val="20"/>
                        <w:szCs w:val="21"/>
                      </w:rPr>
                      <w:t>303.45</w:t>
                    </w:r>
                  </w:p>
                </w:tc>
                <w:tc>
                  <w:tcPr>
                    <w:tcW w:w="1148" w:type="dxa"/>
                    <w:vAlign w:val="center"/>
                  </w:tcPr>
                  <w:p>
                    <w:pPr>
                      <w:jc w:val="right"/>
                      <w:rPr>
                        <w:rFonts w:ascii="宋体" w:hAnsi="宋体" w:eastAsia="宋体" w:cs="Times New Roman"/>
                        <w:kern w:val="0"/>
                        <w:sz w:val="20"/>
                        <w:szCs w:val="21"/>
                      </w:rPr>
                    </w:pPr>
                    <w:r>
                      <w:rPr>
                        <w:rFonts w:ascii="宋体" w:hAnsi="宋体" w:eastAsia="宋体" w:cs="Times New Roman"/>
                        <w:kern w:val="0"/>
                        <w:sz w:val="20"/>
                        <w:szCs w:val="21"/>
                      </w:rPr>
                      <w:t>5,196.89</w:t>
                    </w:r>
                  </w:p>
                </w:tc>
                <w:tc>
                  <w:tcPr>
                    <w:tcW w:w="1147" w:type="dxa"/>
                    <w:vAlign w:val="center"/>
                  </w:tcPr>
                  <w:p>
                    <w:pPr>
                      <w:jc w:val="right"/>
                      <w:rPr>
                        <w:rFonts w:ascii="宋体" w:hAnsi="宋体" w:eastAsia="宋体" w:cs="Times New Roman"/>
                        <w:kern w:val="0"/>
                        <w:sz w:val="20"/>
                        <w:szCs w:val="21"/>
                      </w:rPr>
                    </w:pPr>
                    <w:r>
                      <w:rPr>
                        <w:rFonts w:ascii="宋体" w:hAnsi="宋体" w:eastAsia="宋体" w:cs="Times New Roman"/>
                        <w:kern w:val="0"/>
                        <w:sz w:val="20"/>
                        <w:szCs w:val="21"/>
                      </w:rPr>
                      <w:t>3,742.09</w:t>
                    </w:r>
                  </w:p>
                </w:tc>
                <w:tc>
                  <w:tcPr>
                    <w:tcW w:w="1190"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往来款</w:t>
                    </w:r>
                  </w:p>
                </w:tc>
                <w:tc>
                  <w:tcPr>
                    <w:tcW w:w="1078" w:type="dxa"/>
                    <w:vAlign w:val="center"/>
                  </w:tcPr>
                  <w:p>
                    <w:pPr>
                      <w:jc w:val="left"/>
                      <w:rPr>
                        <w:rFonts w:ascii="宋体" w:hAnsi="宋体" w:eastAsia="宋体" w:cstheme="minorBidi"/>
                        <w:kern w:val="2"/>
                        <w:sz w:val="21"/>
                        <w:szCs w:val="21"/>
                      </w:rPr>
                    </w:pPr>
                    <w:r>
                      <w:rPr>
                        <w:rFonts w:hint="eastAsia" w:ascii="宋体" w:hAnsi="宋体" w:eastAsia="宋体" w:cstheme="minorBidi"/>
                        <w:kern w:val="2"/>
                        <w:sz w:val="21"/>
                        <w:szCs w:val="21"/>
                      </w:rPr>
                      <w:t>非经营性占用</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tcPr>
              <w:sdt>
                <w:sdtPr>
                  <w:rPr>
                    <w:rFonts w:hint="eastAsia" w:ascii="宋体" w:hAnsi="宋体" w:eastAsia="宋体" w:cs="Times New Roman"/>
                    <w:kern w:val="0"/>
                    <w:sz w:val="20"/>
                    <w:szCs w:val="21"/>
                  </w:rPr>
                  <w:tag w:val="_PLD_54b2245f8d12453faa0fe89a1a2bd555"/>
                  <w:id w:val="474424108"/>
                  <w:lock w:val="sdtLocked"/>
                </w:sdtPr>
                <w:sdtEndPr>
                  <w:rPr>
                    <w:rFonts w:hint="eastAsia" w:ascii="宋体" w:hAnsi="宋体" w:eastAsia="宋体" w:cs="Times New Roman"/>
                    <w:kern w:val="0"/>
                    <w:sz w:val="20"/>
                    <w:szCs w:val="21"/>
                  </w:rPr>
                </w:sdtEndPr>
                <w:sdtContent>
                  <w:p>
                    <w:pPr>
                      <w:jc w:val="center"/>
                      <w:rPr>
                        <w:rFonts w:ascii="宋体" w:hAnsi="宋体" w:eastAsia="宋体" w:cs="Times New Roman"/>
                        <w:kern w:val="0"/>
                        <w:sz w:val="21"/>
                        <w:szCs w:val="21"/>
                      </w:rPr>
                    </w:pPr>
                    <w:r>
                      <w:rPr>
                        <w:rFonts w:hint="eastAsia" w:ascii="宋体" w:hAnsi="宋体" w:eastAsia="宋体" w:cs="Times New Roman"/>
                        <w:kern w:val="0"/>
                        <w:sz w:val="21"/>
                        <w:szCs w:val="21"/>
                      </w:rPr>
                      <w:t>小计</w:t>
                    </w:r>
                  </w:p>
                </w:sdtContent>
              </w:sdt>
            </w:tc>
            <w:tc>
              <w:tcPr>
                <w:tcW w:w="1475"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540"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133"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092" w:type="dxa"/>
                <w:vAlign w:val="center"/>
              </w:tcPr>
              <w:p>
                <w:pPr>
                  <w:widowControl/>
                  <w:jc w:val="right"/>
                  <w:rPr>
                    <w:rFonts w:ascii="宋体" w:hAnsi="宋体" w:eastAsia="宋体" w:cs="Times New Roman"/>
                    <w:kern w:val="0"/>
                    <w:sz w:val="20"/>
                    <w:szCs w:val="20"/>
                  </w:rPr>
                </w:pPr>
                <w:r>
                  <w:rPr>
                    <w:rFonts w:ascii="宋体" w:hAnsi="宋体" w:eastAsia="宋体" w:cs="Times New Roman"/>
                    <w:kern w:val="0"/>
                    <w:sz w:val="20"/>
                    <w:szCs w:val="20"/>
                  </w:rPr>
                  <w:t>5,762.24</w:t>
                </w:r>
              </w:p>
            </w:tc>
            <w:tc>
              <w:tcPr>
                <w:tcW w:w="1148"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2,873.29</w:t>
                </w:r>
              </w:p>
            </w:tc>
            <w:tc>
              <w:tcPr>
                <w:tcW w:w="1134"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303.45</w:t>
                </w:r>
              </w:p>
            </w:tc>
            <w:tc>
              <w:tcPr>
                <w:tcW w:w="1148"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5,196.89</w:t>
                </w:r>
              </w:p>
            </w:tc>
            <w:tc>
              <w:tcPr>
                <w:tcW w:w="1147"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3,742.09</w:t>
                </w:r>
              </w:p>
            </w:tc>
            <w:tc>
              <w:tcPr>
                <w:tcW w:w="1190"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078"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sdt>
              <w:sdtPr>
                <w:rPr>
                  <w:rFonts w:hint="eastAsia" w:ascii="宋体" w:hAnsi="宋体" w:eastAsia="宋体" w:cs="Times New Roman"/>
                  <w:kern w:val="0"/>
                  <w:sz w:val="20"/>
                  <w:szCs w:val="21"/>
                </w:rPr>
                <w:tag w:val="_PLD_eafd71a9aaca417693031c7e6e4e53e3"/>
                <w:id w:val="-1759355796"/>
                <w:lock w:val="sdtLocked"/>
              </w:sdtPr>
              <w:sdtEndPr>
                <w:rPr>
                  <w:rFonts w:hint="eastAsia" w:ascii="宋体" w:hAnsi="宋体" w:eastAsia="宋体" w:cs="Times New Roman"/>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总计</w:t>
                    </w:r>
                  </w:p>
                </w:tc>
              </w:sdtContent>
            </w:sdt>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widowControl/>
                  <w:jc w:val="right"/>
                  <w:rPr>
                    <w:rFonts w:ascii="宋体" w:hAnsi="宋体" w:eastAsia="宋体" w:cs="Times New Roman"/>
                    <w:kern w:val="0"/>
                    <w:sz w:val="20"/>
                    <w:szCs w:val="20"/>
                  </w:rPr>
                </w:pPr>
                <w:r>
                  <w:rPr>
                    <w:rFonts w:ascii="宋体" w:hAnsi="宋体" w:eastAsia="宋体" w:cs="Times New Roman"/>
                    <w:kern w:val="0"/>
                    <w:sz w:val="20"/>
                    <w:szCs w:val="20"/>
                  </w:rPr>
                  <w:t>5,762.24</w:t>
                </w:r>
              </w:p>
            </w:tc>
            <w:tc>
              <w:tcPr>
                <w:tcW w:w="1148"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2,873.29</w:t>
                </w:r>
              </w:p>
            </w:tc>
            <w:tc>
              <w:tcPr>
                <w:tcW w:w="1134"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303.45</w:t>
                </w:r>
              </w:p>
            </w:tc>
            <w:tc>
              <w:tcPr>
                <w:tcW w:w="1148"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5,196.89</w:t>
                </w:r>
              </w:p>
            </w:tc>
            <w:tc>
              <w:tcPr>
                <w:tcW w:w="1147" w:type="dxa"/>
                <w:vAlign w:val="center"/>
              </w:tcPr>
              <w:p>
                <w:pPr>
                  <w:jc w:val="right"/>
                  <w:rPr>
                    <w:rFonts w:ascii="宋体" w:hAnsi="宋体" w:eastAsia="宋体" w:cs="Times New Roman"/>
                    <w:kern w:val="0"/>
                    <w:sz w:val="20"/>
                    <w:szCs w:val="20"/>
                  </w:rPr>
                </w:pPr>
                <w:r>
                  <w:rPr>
                    <w:rFonts w:ascii="宋体" w:hAnsi="宋体" w:eastAsia="宋体" w:cs="Times New Roman"/>
                    <w:kern w:val="0"/>
                    <w:sz w:val="20"/>
                    <w:szCs w:val="20"/>
                  </w:rPr>
                  <w:t>3,742.09</w:t>
                </w: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sdt>
              <w:sdtPr>
                <w:rPr>
                  <w:rFonts w:ascii="宋体" w:hAnsi="宋体" w:eastAsia="宋体" w:cs="Times New Roman"/>
                  <w:bCs/>
                  <w:kern w:val="0"/>
                  <w:sz w:val="20"/>
                  <w:szCs w:val="21"/>
                </w:rPr>
                <w:tag w:val="_PLD_eb55db702bbb4dac93d8b6add2576d17"/>
                <w:id w:val="75722161"/>
                <w:lock w:val="sdtLocked"/>
              </w:sdtPr>
              <w:sdtEndPr>
                <w:rPr>
                  <w:rFonts w:ascii="宋体" w:hAnsi="宋体" w:eastAsia="宋体" w:cs="Times New Roman"/>
                  <w:bCs/>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ascii="宋体" w:hAnsi="宋体" w:eastAsia="宋体" w:cs="Times New Roman"/>
                        <w:bCs/>
                        <w:kern w:val="0"/>
                        <w:sz w:val="21"/>
                        <w:szCs w:val="21"/>
                      </w:rPr>
                      <w:t>其他关联资金往来</w:t>
                    </w:r>
                  </w:p>
                </w:tc>
              </w:sdtContent>
            </w:sdt>
            <w:sdt>
              <w:sdtPr>
                <w:rPr>
                  <w:rFonts w:ascii="宋体" w:hAnsi="宋体" w:eastAsia="宋体" w:cs="Times New Roman"/>
                  <w:kern w:val="0"/>
                  <w:sz w:val="20"/>
                  <w:szCs w:val="21"/>
                </w:rPr>
                <w:tag w:val="_PLD_5a45dea9cb5e4343b4e4419f867ddfe1"/>
                <w:id w:val="1710451457"/>
                <w:lock w:val="sdtLocked"/>
              </w:sdtPr>
              <w:sdtEndPr>
                <w:rPr>
                  <w:rFonts w:ascii="宋体" w:hAnsi="宋体" w:eastAsia="宋体" w:cs="Times New Roman"/>
                  <w:kern w:val="0"/>
                  <w:sz w:val="20"/>
                  <w:szCs w:val="21"/>
                </w:rPr>
              </w:sdtEndPr>
              <w:sdtContent>
                <w:tc>
                  <w:tcPr>
                    <w:tcW w:w="1475"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资金往来方名称</w:t>
                    </w:r>
                  </w:p>
                </w:tc>
              </w:sdtContent>
            </w:sdt>
            <w:sdt>
              <w:sdtPr>
                <w:rPr>
                  <w:rFonts w:ascii="宋体" w:hAnsi="宋体" w:eastAsia="宋体" w:cs="Times New Roman"/>
                  <w:kern w:val="0"/>
                  <w:sz w:val="20"/>
                  <w:szCs w:val="21"/>
                </w:rPr>
                <w:tag w:val="_PLD_857f50f66c704e038b43a4eec541a334"/>
                <w:id w:val="1278525741"/>
                <w:lock w:val="sdtLocked"/>
              </w:sdtPr>
              <w:sdtEndPr>
                <w:rPr>
                  <w:rFonts w:ascii="宋体" w:hAnsi="宋体" w:eastAsia="宋体" w:cs="Times New Roman"/>
                  <w:kern w:val="0"/>
                  <w:sz w:val="20"/>
                  <w:szCs w:val="21"/>
                </w:rPr>
              </w:sdtEndPr>
              <w:sdtContent>
                <w:tc>
                  <w:tcPr>
                    <w:tcW w:w="154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往来方与上市公司的关系</w:t>
                    </w:r>
                  </w:p>
                </w:tc>
              </w:sdtContent>
            </w:sdt>
            <w:sdt>
              <w:sdtPr>
                <w:rPr>
                  <w:rFonts w:ascii="宋体" w:hAnsi="宋体" w:eastAsia="宋体" w:cs="Times New Roman"/>
                  <w:kern w:val="0"/>
                  <w:sz w:val="20"/>
                  <w:szCs w:val="21"/>
                </w:rPr>
                <w:tag w:val="_PLD_fcbed7e94be149a3bedb80242574ba48"/>
                <w:id w:val="909128379"/>
                <w:lock w:val="sdtLocked"/>
              </w:sdtPr>
              <w:sdtEndPr>
                <w:rPr>
                  <w:rFonts w:ascii="宋体" w:hAnsi="宋体" w:eastAsia="宋体" w:cs="Times New Roman"/>
                  <w:kern w:val="0"/>
                  <w:sz w:val="20"/>
                  <w:szCs w:val="21"/>
                </w:rPr>
              </w:sdtEndPr>
              <w:sdtContent>
                <w:tc>
                  <w:tcPr>
                    <w:tcW w:w="1133"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上市公司核算的会计科目</w:t>
                    </w:r>
                  </w:p>
                </w:tc>
              </w:sdtContent>
            </w:sdt>
            <w:sdt>
              <w:sdtPr>
                <w:rPr>
                  <w:rFonts w:ascii="宋体" w:hAnsi="宋体" w:eastAsia="宋体" w:cs="Times New Roman"/>
                  <w:kern w:val="0"/>
                  <w:sz w:val="20"/>
                  <w:szCs w:val="21"/>
                </w:rPr>
                <w:tag w:val="_PLD_1c7b6fc566bb45f19145a3b7837c29a3"/>
                <w:id w:val="-1967567822"/>
                <w:lock w:val="sdtLocked"/>
              </w:sdtPr>
              <w:sdtEndPr>
                <w:rPr>
                  <w:rFonts w:ascii="宋体" w:hAnsi="宋体" w:eastAsia="宋体" w:cs="Times New Roman"/>
                  <w:kern w:val="0"/>
                  <w:sz w:val="20"/>
                  <w:szCs w:val="21"/>
                </w:rPr>
              </w:sdtEndPr>
              <w:sdtContent>
                <w:tc>
                  <w:tcPr>
                    <w:tcW w:w="1092"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2023年期初往来资金余额</w:t>
                    </w:r>
                  </w:p>
                </w:tc>
              </w:sdtContent>
            </w:sdt>
            <w:sdt>
              <w:sdtPr>
                <w:rPr>
                  <w:rFonts w:ascii="宋体" w:hAnsi="宋体" w:eastAsia="宋体" w:cs="Times New Roman"/>
                  <w:kern w:val="0"/>
                  <w:sz w:val="20"/>
                  <w:szCs w:val="21"/>
                </w:rPr>
                <w:tag w:val="_PLD_9c95747bedfd4aa491cab74a253e3f3f"/>
                <w:id w:val="-2125684109"/>
                <w:lock w:val="sdtLocked"/>
              </w:sdtPr>
              <w:sdtEndPr>
                <w:rPr>
                  <w:rFonts w:hint="eastAsia"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2023年度往来累计发生金额（不含利息</w:t>
                    </w:r>
                    <w:r>
                      <w:rPr>
                        <w:rFonts w:hint="eastAsia" w:ascii="宋体" w:hAnsi="宋体" w:eastAsia="宋体" w:cs="Times New Roman"/>
                        <w:kern w:val="0"/>
                        <w:sz w:val="21"/>
                        <w:szCs w:val="21"/>
                      </w:rPr>
                      <w:t>）</w:t>
                    </w:r>
                  </w:p>
                </w:tc>
              </w:sdtContent>
            </w:sdt>
            <w:sdt>
              <w:sdtPr>
                <w:rPr>
                  <w:rFonts w:ascii="宋体" w:hAnsi="宋体" w:eastAsia="宋体" w:cs="Times New Roman"/>
                  <w:kern w:val="0"/>
                  <w:sz w:val="20"/>
                  <w:szCs w:val="21"/>
                </w:rPr>
                <w:tag w:val="_PLD_a207232109cc437a9f1cace91a1ea1f8"/>
                <w:id w:val="2119094864"/>
                <w:lock w:val="sdtLocked"/>
              </w:sdtPr>
              <w:sdtEndPr>
                <w:rPr>
                  <w:rFonts w:ascii="宋体" w:hAnsi="宋体" w:eastAsia="宋体" w:cs="Times New Roman"/>
                  <w:kern w:val="0"/>
                  <w:sz w:val="20"/>
                  <w:szCs w:val="21"/>
                </w:rPr>
              </w:sdtEndPr>
              <w:sdtContent>
                <w:tc>
                  <w:tcPr>
                    <w:tcW w:w="1134"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2023年度往来资金的利息（如有）</w:t>
                    </w:r>
                  </w:p>
                </w:tc>
              </w:sdtContent>
            </w:sdt>
            <w:sdt>
              <w:sdtPr>
                <w:rPr>
                  <w:rFonts w:ascii="宋体" w:hAnsi="宋体" w:eastAsia="宋体" w:cs="Times New Roman"/>
                  <w:kern w:val="0"/>
                  <w:sz w:val="20"/>
                  <w:szCs w:val="21"/>
                </w:rPr>
                <w:tag w:val="_PLD_d817237d18d34a9a904cbad432c24934"/>
                <w:id w:val="-1617058912"/>
                <w:lock w:val="sdtLocked"/>
              </w:sdtPr>
              <w:sdtEndPr>
                <w:rPr>
                  <w:rFonts w:ascii="宋体" w:hAnsi="宋体" w:eastAsia="宋体" w:cs="Times New Roman"/>
                  <w:kern w:val="0"/>
                  <w:sz w:val="20"/>
                  <w:szCs w:val="21"/>
                </w:rPr>
              </w:sdtEndPr>
              <w:sdtContent>
                <w:tc>
                  <w:tcPr>
                    <w:tcW w:w="114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2023年度偿还累计发生金额</w:t>
                    </w:r>
                  </w:p>
                </w:tc>
              </w:sdtContent>
            </w:sdt>
            <w:sdt>
              <w:sdtPr>
                <w:rPr>
                  <w:rFonts w:ascii="宋体" w:hAnsi="宋体" w:eastAsia="宋体" w:cs="Times New Roman"/>
                  <w:kern w:val="0"/>
                  <w:sz w:val="20"/>
                  <w:szCs w:val="21"/>
                </w:rPr>
                <w:tag w:val="_PLD_bf4c4697c58f46fe93d1d15120ed2a5e"/>
                <w:id w:val="-2031325884"/>
                <w:lock w:val="sdtLocked"/>
              </w:sdtPr>
              <w:sdtEndPr>
                <w:rPr>
                  <w:rFonts w:ascii="宋体" w:hAnsi="宋体" w:eastAsia="宋体" w:cs="Times New Roman"/>
                  <w:kern w:val="0"/>
                  <w:sz w:val="20"/>
                  <w:szCs w:val="21"/>
                </w:rPr>
              </w:sdtEndPr>
              <w:sdtContent>
                <w:tc>
                  <w:tcPr>
                    <w:tcW w:w="1147"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2023年期末往来资金余额</w:t>
                    </w:r>
                  </w:p>
                </w:tc>
              </w:sdtContent>
            </w:sdt>
            <w:sdt>
              <w:sdtPr>
                <w:rPr>
                  <w:rFonts w:ascii="宋体" w:hAnsi="宋体" w:eastAsia="宋体" w:cs="Times New Roman"/>
                  <w:kern w:val="0"/>
                  <w:sz w:val="20"/>
                  <w:szCs w:val="21"/>
                </w:rPr>
                <w:tag w:val="_PLD_b10033fa7ceb49488a1f074733776ecc"/>
                <w:id w:val="508874461"/>
                <w:lock w:val="sdtLocked"/>
              </w:sdtPr>
              <w:sdtEndPr>
                <w:rPr>
                  <w:rFonts w:ascii="宋体" w:hAnsi="宋体" w:eastAsia="宋体" w:cs="Times New Roman"/>
                  <w:kern w:val="0"/>
                  <w:sz w:val="20"/>
                  <w:szCs w:val="21"/>
                </w:rPr>
              </w:sdtEndPr>
              <w:sdtContent>
                <w:tc>
                  <w:tcPr>
                    <w:tcW w:w="119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往来形成原因</w:t>
                    </w:r>
                  </w:p>
                </w:tc>
              </w:sdtContent>
            </w:sdt>
            <w:sdt>
              <w:sdtPr>
                <w:rPr>
                  <w:rFonts w:ascii="宋体" w:hAnsi="宋体" w:eastAsia="宋体" w:cs="Times New Roman"/>
                  <w:kern w:val="0"/>
                  <w:sz w:val="20"/>
                  <w:szCs w:val="21"/>
                </w:rPr>
                <w:tag w:val="_PLD_24bc118d4e4f461aa582461866a38830"/>
                <w:id w:val="1855060332"/>
                <w:lock w:val="sdtLocked"/>
              </w:sdtPr>
              <w:sdtEndPr>
                <w:rPr>
                  <w:rFonts w:ascii="宋体" w:hAnsi="宋体" w:eastAsia="宋体" w:cs="Times New Roman"/>
                  <w:kern w:val="0"/>
                  <w:sz w:val="20"/>
                  <w:szCs w:val="21"/>
                </w:rPr>
              </w:sdtEndPr>
              <w:sdtContent>
                <w:tc>
                  <w:tcPr>
                    <w:tcW w:w="107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往来性质</w:t>
                    </w:r>
                  </w:p>
                </w:tc>
              </w:sdtContent>
            </w:sdt>
          </w:tr>
          <w:sdt>
            <w:sdtPr>
              <w:rPr>
                <w:rFonts w:ascii="宋体" w:hAnsi="宋体" w:eastAsiaTheme="minorEastAsia" w:cstheme="minorBidi"/>
                <w:kern w:val="2"/>
                <w:sz w:val="21"/>
                <w:szCs w:val="21"/>
                <w14:ligatures w14:val="standardContextual"/>
              </w:rPr>
              <w:alias w:val="控股股东、实际控制人及其附属企业经营性资金往来情况"/>
              <w:tag w:val="_TUP_b1230516c9b443a8ae6a0ee5faae34d9"/>
              <w:id w:val="-1281413567"/>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3" w:type="dxa"/>
                    <w:vAlign w:val="center"/>
                  </w:tcPr>
                  <w:sdt>
                    <w:sdtPr>
                      <w:rPr>
                        <w:rFonts w:ascii="宋体" w:hAnsi="宋体" w:eastAsia="宋体" w:cs="Times New Roman"/>
                        <w:kern w:val="0"/>
                        <w:sz w:val="20"/>
                        <w:szCs w:val="21"/>
                      </w:rPr>
                      <w:tag w:val="_PLD_bc0f2a0bc30c4288a5bb4f26fe930d4f"/>
                      <w:id w:val="85430653"/>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控股股东、实际控制人及其附属企业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大股东及其附属企业经营性资金往来方与上市公司的关联关系"/>
                    <w:tag w:val="_GBC_02264ee0809241f4b0b768f134a9f13e"/>
                    <w:id w:val="-1072033558"/>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大股东及其附属企业经营性资金往来上市公司核算的会计科目"/>
                    <w:tag w:val="_GBC_a5cc41b0e8af4597a402e42878ad53a0"/>
                    <w:id w:val="658500839"/>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p>
                </w:tc>
              </w:tr>
            </w:sdtContent>
          </w:sdt>
          <w:sdt>
            <w:sdtPr>
              <w:rPr>
                <w:rFonts w:ascii="宋体" w:hAnsi="宋体" w:eastAsiaTheme="minorEastAsia" w:cstheme="minorBidi"/>
                <w:kern w:val="2"/>
                <w:sz w:val="21"/>
                <w:szCs w:val="21"/>
                <w14:ligatures w14:val="standardContextual"/>
              </w:rPr>
              <w:alias w:val="上市公司的子公司及其附属企业非经营性资金往来情况"/>
              <w:tag w:val="_TUP_243deb7837ed4d5f9c10ce5361367617"/>
              <w:id w:val="-1501342973"/>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843" w:type="dxa"/>
                    <w:vAlign w:val="center"/>
                  </w:tcPr>
                  <w:sdt>
                    <w:sdtPr>
                      <w:rPr>
                        <w:rFonts w:ascii="宋体" w:hAnsi="宋体" w:eastAsia="宋体" w:cs="Times New Roman"/>
                        <w:kern w:val="0"/>
                        <w:sz w:val="20"/>
                        <w:szCs w:val="21"/>
                      </w:rPr>
                      <w:tag w:val="_PLD_b454b560aac94ed59b03ba24580d827d"/>
                      <w:id w:val="-639418061"/>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上市公司的子公司及其附属企业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上市公司的子公司及其附属企业非经营性资金往来方与上市公司的关联关系"/>
                    <w:tag w:val="_GBC_bb3c4c63b61444a7a4648c7a2605b834"/>
                    <w:id w:val="-1660767225"/>
                    <w:lock w:val="sdtLocked"/>
                    <w:showingPlcHdr/>
                    <w:comboBox>
                      <w:listItem w:displayText="子公司及其控制的法人" w:value="子公司及其控制的法人"/>
                      <w:listItem w:displayText="上市公司的附属企业" w:value="上市公司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上市公司的子公司及其附属企业非经营性资金往来上市公司核算的会计科目"/>
                    <w:tag w:val="_GBC_9113986d012841ad860a86b26768ce7a"/>
                    <w:id w:val="-618840050"/>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p>
                </w:tc>
              </w:tr>
            </w:sdtContent>
          </w:sdt>
          <w:sdt>
            <w:sdtPr>
              <w:rPr>
                <w:rFonts w:ascii="宋体" w:hAnsi="宋体" w:eastAsiaTheme="minorEastAsia" w:cstheme="minorBidi"/>
                <w:kern w:val="2"/>
                <w:sz w:val="21"/>
                <w:szCs w:val="21"/>
                <w14:ligatures w14:val="standardContextual"/>
              </w:rPr>
              <w:alias w:val="关联自然人及其控制的法人非经营性资金往来情况"/>
              <w:tag w:val="_TUP_fb1ca2d6544540249df2183b6c96cd35"/>
              <w:id w:val="1957138210"/>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3" w:type="dxa"/>
                    <w:vAlign w:val="center"/>
                  </w:tcPr>
                  <w:sdt>
                    <w:sdtPr>
                      <w:rPr>
                        <w:rFonts w:ascii="宋体" w:hAnsi="宋体" w:eastAsia="宋体" w:cs="Times New Roman"/>
                        <w:kern w:val="0"/>
                        <w:sz w:val="20"/>
                        <w:szCs w:val="21"/>
                      </w:rPr>
                      <w:tag w:val="_PLD_f8998947da4044cca6283c5a0aaf4772"/>
                      <w:id w:val="-1311703040"/>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关联自然人</w:t>
                        </w:r>
                      </w:p>
                    </w:sdtContent>
                  </w:sdt>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关联自然人及其控制的法人非经营性资金往来上市公司核算的会计科目"/>
                    <w:tag w:val="_GBC_ed6baff0fdb743b8872216f9f3eb1f63"/>
                    <w:id w:val="1505009490"/>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p>
                </w:tc>
              </w:tr>
            </w:sdtContent>
          </w:sdt>
          <w:sdt>
            <w:sdtPr>
              <w:rPr>
                <w:rFonts w:ascii="宋体" w:hAnsi="宋体" w:eastAsiaTheme="minorEastAsia" w:cstheme="minorBidi"/>
                <w:kern w:val="2"/>
                <w:sz w:val="21"/>
                <w:szCs w:val="21"/>
                <w14:ligatures w14:val="standardContextual"/>
              </w:rPr>
              <w:alias w:val="其他关联人及其附属企业非经营性资金往来情况"/>
              <w:tag w:val="_TUP_1e5f41ccfad941b4a0623d93723279db"/>
              <w:id w:val="1149171610"/>
              <w:lock w:val="sdtLocked"/>
              <w:placeholder>
                <w:docPart w:val="GBC111111111111111111111111111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843" w:type="dxa"/>
                    <w:vAlign w:val="center"/>
                  </w:tcPr>
                  <w:sdt>
                    <w:sdtPr>
                      <w:rPr>
                        <w:rFonts w:ascii="宋体" w:hAnsi="宋体" w:eastAsia="宋体" w:cs="Times New Roman"/>
                        <w:kern w:val="0"/>
                        <w:sz w:val="20"/>
                        <w:szCs w:val="21"/>
                      </w:rPr>
                      <w:tag w:val="_PLD_39fc2cc6d2fd462ca656f9aa6d9dbd59"/>
                      <w:id w:val="2044632781"/>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其他关联方及其附属企业</w:t>
                        </w:r>
                      </w:p>
                    </w:sdtContent>
                  </w:sdt>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其他关联人及其附属企业非经营性资金往来上市公司核算的会计科目"/>
                    <w:tag w:val="_GBC_b4fa347eb70749d78ef3be08ade73d47"/>
                    <w:id w:val="1831799376"/>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sdt>
                  <w:sdtPr>
                    <w:rPr>
                      <w:rFonts w:ascii="宋体" w:hAnsi="宋体" w:eastAsia="宋体" w:cs="Times New Roman"/>
                      <w:kern w:val="0"/>
                      <w:sz w:val="20"/>
                      <w:szCs w:val="21"/>
                    </w:rPr>
                    <w:alias w:val="其他关联人及其附属企业非经营性资金往来情况往来性质"/>
                    <w:tag w:val="_GBC_b930a9370b5544deb869af5c2a122335"/>
                    <w:id w:val="-532414024"/>
                    <w:lock w:val="sdtLocked"/>
                    <w:showingPlcHdr/>
                    <w:comboBox>
                      <w:listItem w:displayText="经营性往来" w:value="经营性往来"/>
                      <w:listItem w:displayText="非经营性往来" w:value="非经营性往来"/>
                    </w:comboBox>
                  </w:sdtPr>
                  <w:sdtEndPr>
                    <w:rPr>
                      <w:rFonts w:ascii="宋体" w:hAnsi="宋体" w:eastAsia="宋体" w:cs="Times New Roman"/>
                      <w:kern w:val="0"/>
                      <w:sz w:val="20"/>
                      <w:szCs w:val="21"/>
                    </w:rPr>
                  </w:sdtEndPr>
                  <w:sdtContent>
                    <w:tc>
                      <w:tcPr>
                        <w:tcW w:w="1078" w:type="dxa"/>
                        <w:vAlign w:val="center"/>
                      </w:tcPr>
                      <w:p>
                        <w:pPr>
                          <w:jc w:val="left"/>
                          <w:rPr>
                            <w:rFonts w:ascii="宋体" w:hAnsi="宋体" w:eastAsia="宋体" w:cs="Times New Roman"/>
                            <w:kern w:val="0"/>
                            <w:sz w:val="21"/>
                            <w:szCs w:val="21"/>
                          </w:rPr>
                        </w:pPr>
                        <w:r>
                          <w:rPr>
                            <w:rFonts w:ascii="宋体" w:hAnsi="宋体" w:eastAsia="宋体" w:cs="Times New Roman"/>
                            <w:kern w:val="0"/>
                            <w:sz w:val="20"/>
                            <w:szCs w:val="21"/>
                          </w:rPr>
                          <w:t xml:space="preserve">     </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vAlign w:val="center"/>
              </w:tcPr>
              <w:sdt>
                <w:sdtPr>
                  <w:rPr>
                    <w:rFonts w:hint="eastAsia" w:ascii="宋体" w:hAnsi="宋体" w:eastAsia="宋体" w:cs="Times New Roman"/>
                    <w:kern w:val="0"/>
                    <w:sz w:val="20"/>
                    <w:szCs w:val="21"/>
                  </w:rPr>
                  <w:tag w:val="_PLD_a6728c85cbfb466ea3c2ce1afe42bf17"/>
                  <w:id w:val="-708640249"/>
                  <w:lock w:val="sdtLocked"/>
                </w:sdtPr>
                <w:sdtEndPr>
                  <w:rPr>
                    <w:rFonts w:hint="eastAsia" w:ascii="宋体" w:hAnsi="宋体" w:eastAsia="宋体" w:cs="Times New Roman"/>
                    <w:kern w:val="0"/>
                    <w:sz w:val="20"/>
                    <w:szCs w:val="21"/>
                  </w:rPr>
                </w:sdtEndPr>
                <w:sdtContent>
                  <w:p>
                    <w:pPr>
                      <w:jc w:val="center"/>
                      <w:rPr>
                        <w:rFonts w:ascii="宋体" w:hAnsi="宋体" w:eastAsia="宋体" w:cs="Times New Roman"/>
                        <w:kern w:val="0"/>
                        <w:sz w:val="21"/>
                        <w:szCs w:val="21"/>
                      </w:rPr>
                    </w:pPr>
                    <w:r>
                      <w:rPr>
                        <w:rFonts w:hint="eastAsia" w:ascii="宋体" w:hAnsi="宋体" w:eastAsia="宋体" w:cs="Times New Roman"/>
                        <w:kern w:val="0"/>
                        <w:sz w:val="21"/>
                        <w:szCs w:val="21"/>
                      </w:rPr>
                      <w:t>总计</w:t>
                    </w:r>
                  </w:p>
                </w:sdtContent>
              </w:sdt>
            </w:tc>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tbl>
        <w:p/>
        <w:p>
          <w:pPr>
            <w:rPr>
              <w:rFonts w:hint="eastAsia"/>
            </w:rPr>
            <w:sectPr>
              <w:pgSz w:w="16838" w:h="11906" w:orient="landscape"/>
              <w:pgMar w:top="1134" w:right="1440" w:bottom="1800" w:left="1440" w:header="851" w:footer="992" w:gutter="0"/>
              <w:cols w:space="425" w:num="1"/>
              <w:docGrid w:type="lines" w:linePitch="312" w:charSpace="0"/>
            </w:sectPr>
          </w:pPr>
        </w:p>
      </w:sdtContent>
    </w:sdt>
    <w:bookmarkEnd w:id="0"/>
    <w:p>
      <w:pPr>
        <w:rPr>
          <w:rFonts w:hint="eastAsia"/>
        </w:rPr>
      </w:pPr>
      <w:r>
        <w:rPr>
          <w:rFonts w:hint="eastAsia"/>
        </w:rPr>
        <w:drawing>
          <wp:inline distT="0" distB="0" distL="0" distR="0">
            <wp:extent cx="5132705" cy="784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5135166" cy="7852363"/>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5394"/>
    <w:multiLevelType w:val="multilevel"/>
    <w:tmpl w:val="797F53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Disclosure_Version" w:val="true"/>
    <w:docVar w:name="RemovedBindingXPath" w:val="true"/>
  </w:docVars>
  <w:rsids>
    <w:rsidRoot w:val="00805AFF"/>
    <w:rsid w:val="00000CCB"/>
    <w:rsid w:val="000018EE"/>
    <w:rsid w:val="00002F46"/>
    <w:rsid w:val="00005A7A"/>
    <w:rsid w:val="000063DB"/>
    <w:rsid w:val="000071F7"/>
    <w:rsid w:val="000117E9"/>
    <w:rsid w:val="00012EB5"/>
    <w:rsid w:val="00013980"/>
    <w:rsid w:val="00014D3D"/>
    <w:rsid w:val="00015249"/>
    <w:rsid w:val="0001661F"/>
    <w:rsid w:val="000232BB"/>
    <w:rsid w:val="00023AEA"/>
    <w:rsid w:val="00026011"/>
    <w:rsid w:val="00026D63"/>
    <w:rsid w:val="00027E8B"/>
    <w:rsid w:val="00031020"/>
    <w:rsid w:val="00032953"/>
    <w:rsid w:val="00032C45"/>
    <w:rsid w:val="000354FD"/>
    <w:rsid w:val="000368CA"/>
    <w:rsid w:val="00040D87"/>
    <w:rsid w:val="00045A79"/>
    <w:rsid w:val="00046ACD"/>
    <w:rsid w:val="0004775A"/>
    <w:rsid w:val="00047D35"/>
    <w:rsid w:val="00052F85"/>
    <w:rsid w:val="00053E67"/>
    <w:rsid w:val="000557A6"/>
    <w:rsid w:val="00056507"/>
    <w:rsid w:val="00056691"/>
    <w:rsid w:val="00056782"/>
    <w:rsid w:val="00061A66"/>
    <w:rsid w:val="00064D34"/>
    <w:rsid w:val="0006627B"/>
    <w:rsid w:val="00070A26"/>
    <w:rsid w:val="000742B4"/>
    <w:rsid w:val="0007602E"/>
    <w:rsid w:val="00076067"/>
    <w:rsid w:val="000770EF"/>
    <w:rsid w:val="000805C7"/>
    <w:rsid w:val="00083948"/>
    <w:rsid w:val="00085DC8"/>
    <w:rsid w:val="0009124D"/>
    <w:rsid w:val="00092CCA"/>
    <w:rsid w:val="00092D44"/>
    <w:rsid w:val="00095DE4"/>
    <w:rsid w:val="00096914"/>
    <w:rsid w:val="00096A81"/>
    <w:rsid w:val="0009731B"/>
    <w:rsid w:val="000A28EB"/>
    <w:rsid w:val="000A346B"/>
    <w:rsid w:val="000B2A78"/>
    <w:rsid w:val="000B4553"/>
    <w:rsid w:val="000B4E8E"/>
    <w:rsid w:val="000B4FB7"/>
    <w:rsid w:val="000B5653"/>
    <w:rsid w:val="000B5AEB"/>
    <w:rsid w:val="000C0FE5"/>
    <w:rsid w:val="000C40C4"/>
    <w:rsid w:val="000C4E1C"/>
    <w:rsid w:val="000D01E5"/>
    <w:rsid w:val="000D0E1C"/>
    <w:rsid w:val="000D2C64"/>
    <w:rsid w:val="000D329C"/>
    <w:rsid w:val="000D47A9"/>
    <w:rsid w:val="000D4BC2"/>
    <w:rsid w:val="000D6FBB"/>
    <w:rsid w:val="000E0E90"/>
    <w:rsid w:val="000E27A8"/>
    <w:rsid w:val="000E2F3C"/>
    <w:rsid w:val="000E2F51"/>
    <w:rsid w:val="000E3A6B"/>
    <w:rsid w:val="000E6756"/>
    <w:rsid w:val="000E7AFC"/>
    <w:rsid w:val="000E7B75"/>
    <w:rsid w:val="000F0A53"/>
    <w:rsid w:val="000F11E7"/>
    <w:rsid w:val="000F14FB"/>
    <w:rsid w:val="000F3E70"/>
    <w:rsid w:val="000F5C23"/>
    <w:rsid w:val="00101B40"/>
    <w:rsid w:val="0010209B"/>
    <w:rsid w:val="001032B8"/>
    <w:rsid w:val="001077F2"/>
    <w:rsid w:val="00110412"/>
    <w:rsid w:val="00110846"/>
    <w:rsid w:val="001113F4"/>
    <w:rsid w:val="001153F9"/>
    <w:rsid w:val="001167C5"/>
    <w:rsid w:val="00116C0B"/>
    <w:rsid w:val="0012004F"/>
    <w:rsid w:val="00120055"/>
    <w:rsid w:val="0012051B"/>
    <w:rsid w:val="00121078"/>
    <w:rsid w:val="00121379"/>
    <w:rsid w:val="00121716"/>
    <w:rsid w:val="001227AE"/>
    <w:rsid w:val="00123032"/>
    <w:rsid w:val="001233F2"/>
    <w:rsid w:val="00123764"/>
    <w:rsid w:val="00124F4A"/>
    <w:rsid w:val="0012694F"/>
    <w:rsid w:val="001313E5"/>
    <w:rsid w:val="00131F21"/>
    <w:rsid w:val="001323F4"/>
    <w:rsid w:val="00133CB7"/>
    <w:rsid w:val="001462E9"/>
    <w:rsid w:val="001462F2"/>
    <w:rsid w:val="00150C9F"/>
    <w:rsid w:val="001540D2"/>
    <w:rsid w:val="001559EE"/>
    <w:rsid w:val="00157476"/>
    <w:rsid w:val="00161680"/>
    <w:rsid w:val="00161A63"/>
    <w:rsid w:val="001642F3"/>
    <w:rsid w:val="001661B9"/>
    <w:rsid w:val="00166A26"/>
    <w:rsid w:val="00167C63"/>
    <w:rsid w:val="001706C5"/>
    <w:rsid w:val="00170731"/>
    <w:rsid w:val="00170FD5"/>
    <w:rsid w:val="00171BDA"/>
    <w:rsid w:val="0017325B"/>
    <w:rsid w:val="00174574"/>
    <w:rsid w:val="00174B29"/>
    <w:rsid w:val="001760FE"/>
    <w:rsid w:val="0017689C"/>
    <w:rsid w:val="00177AA1"/>
    <w:rsid w:val="00181287"/>
    <w:rsid w:val="001879EF"/>
    <w:rsid w:val="00190CB8"/>
    <w:rsid w:val="00192376"/>
    <w:rsid w:val="001A2488"/>
    <w:rsid w:val="001A2F50"/>
    <w:rsid w:val="001A4149"/>
    <w:rsid w:val="001A685A"/>
    <w:rsid w:val="001B1876"/>
    <w:rsid w:val="001B2665"/>
    <w:rsid w:val="001B42FE"/>
    <w:rsid w:val="001B4609"/>
    <w:rsid w:val="001B57FA"/>
    <w:rsid w:val="001B5D85"/>
    <w:rsid w:val="001C08E5"/>
    <w:rsid w:val="001C0ED4"/>
    <w:rsid w:val="001C235E"/>
    <w:rsid w:val="001C4D84"/>
    <w:rsid w:val="001D0342"/>
    <w:rsid w:val="001D1791"/>
    <w:rsid w:val="001D185A"/>
    <w:rsid w:val="001D4B09"/>
    <w:rsid w:val="001D561E"/>
    <w:rsid w:val="001D5908"/>
    <w:rsid w:val="001D77BF"/>
    <w:rsid w:val="001D7F08"/>
    <w:rsid w:val="001E007B"/>
    <w:rsid w:val="001E140F"/>
    <w:rsid w:val="001E193B"/>
    <w:rsid w:val="001E606E"/>
    <w:rsid w:val="001E6519"/>
    <w:rsid w:val="001F060A"/>
    <w:rsid w:val="001F251F"/>
    <w:rsid w:val="001F2D3D"/>
    <w:rsid w:val="001F7084"/>
    <w:rsid w:val="001F7392"/>
    <w:rsid w:val="001F7784"/>
    <w:rsid w:val="001F7BB8"/>
    <w:rsid w:val="001F7E5A"/>
    <w:rsid w:val="00200463"/>
    <w:rsid w:val="0020075B"/>
    <w:rsid w:val="00201D83"/>
    <w:rsid w:val="0020208F"/>
    <w:rsid w:val="00202F29"/>
    <w:rsid w:val="002042D9"/>
    <w:rsid w:val="00204B8C"/>
    <w:rsid w:val="002065A6"/>
    <w:rsid w:val="00206994"/>
    <w:rsid w:val="002076E0"/>
    <w:rsid w:val="00207E20"/>
    <w:rsid w:val="0021217A"/>
    <w:rsid w:val="002123C2"/>
    <w:rsid w:val="002136B4"/>
    <w:rsid w:val="00214AFF"/>
    <w:rsid w:val="00214C61"/>
    <w:rsid w:val="002155CC"/>
    <w:rsid w:val="002162C3"/>
    <w:rsid w:val="002165A0"/>
    <w:rsid w:val="00230A78"/>
    <w:rsid w:val="0024378D"/>
    <w:rsid w:val="00244CB2"/>
    <w:rsid w:val="00250898"/>
    <w:rsid w:val="002522F5"/>
    <w:rsid w:val="00256BA3"/>
    <w:rsid w:val="00257B07"/>
    <w:rsid w:val="00257D87"/>
    <w:rsid w:val="00261C92"/>
    <w:rsid w:val="00263316"/>
    <w:rsid w:val="00265DA0"/>
    <w:rsid w:val="00267843"/>
    <w:rsid w:val="00270F45"/>
    <w:rsid w:val="00271AD0"/>
    <w:rsid w:val="00271DF0"/>
    <w:rsid w:val="00272B4E"/>
    <w:rsid w:val="002745FB"/>
    <w:rsid w:val="00276D1F"/>
    <w:rsid w:val="00282DFD"/>
    <w:rsid w:val="00291C8F"/>
    <w:rsid w:val="0029329A"/>
    <w:rsid w:val="00294932"/>
    <w:rsid w:val="00295477"/>
    <w:rsid w:val="0029606F"/>
    <w:rsid w:val="00297C67"/>
    <w:rsid w:val="002A118A"/>
    <w:rsid w:val="002A1B35"/>
    <w:rsid w:val="002A2563"/>
    <w:rsid w:val="002A65CC"/>
    <w:rsid w:val="002A7CFD"/>
    <w:rsid w:val="002B0BC2"/>
    <w:rsid w:val="002B1085"/>
    <w:rsid w:val="002B62AC"/>
    <w:rsid w:val="002B6A05"/>
    <w:rsid w:val="002C3F94"/>
    <w:rsid w:val="002C58F0"/>
    <w:rsid w:val="002D136C"/>
    <w:rsid w:val="002D46D0"/>
    <w:rsid w:val="002D50F3"/>
    <w:rsid w:val="002D6DC0"/>
    <w:rsid w:val="002E2E0C"/>
    <w:rsid w:val="002E4CC5"/>
    <w:rsid w:val="002E5BD0"/>
    <w:rsid w:val="002E5E1D"/>
    <w:rsid w:val="002F0212"/>
    <w:rsid w:val="002F0315"/>
    <w:rsid w:val="002F05C5"/>
    <w:rsid w:val="002F1ABC"/>
    <w:rsid w:val="002F2E95"/>
    <w:rsid w:val="002F74F1"/>
    <w:rsid w:val="003007D6"/>
    <w:rsid w:val="00303690"/>
    <w:rsid w:val="003047A9"/>
    <w:rsid w:val="003048B9"/>
    <w:rsid w:val="0030546F"/>
    <w:rsid w:val="0031036C"/>
    <w:rsid w:val="003122F6"/>
    <w:rsid w:val="00313FF1"/>
    <w:rsid w:val="00314C0C"/>
    <w:rsid w:val="003156EE"/>
    <w:rsid w:val="003160CB"/>
    <w:rsid w:val="00321175"/>
    <w:rsid w:val="0032178C"/>
    <w:rsid w:val="00324297"/>
    <w:rsid w:val="00324ADA"/>
    <w:rsid w:val="00324C53"/>
    <w:rsid w:val="0032513B"/>
    <w:rsid w:val="0032531A"/>
    <w:rsid w:val="0032540C"/>
    <w:rsid w:val="00325534"/>
    <w:rsid w:val="00325F17"/>
    <w:rsid w:val="00327731"/>
    <w:rsid w:val="00330895"/>
    <w:rsid w:val="00330BB6"/>
    <w:rsid w:val="0033159B"/>
    <w:rsid w:val="003344A5"/>
    <w:rsid w:val="003352A6"/>
    <w:rsid w:val="00335BF4"/>
    <w:rsid w:val="003432CE"/>
    <w:rsid w:val="00343ED4"/>
    <w:rsid w:val="00344892"/>
    <w:rsid w:val="003472A8"/>
    <w:rsid w:val="00350507"/>
    <w:rsid w:val="00350C9E"/>
    <w:rsid w:val="003515C3"/>
    <w:rsid w:val="00355995"/>
    <w:rsid w:val="003610CF"/>
    <w:rsid w:val="00361423"/>
    <w:rsid w:val="00361569"/>
    <w:rsid w:val="00365709"/>
    <w:rsid w:val="00370148"/>
    <w:rsid w:val="00371F35"/>
    <w:rsid w:val="00371F5A"/>
    <w:rsid w:val="00372C77"/>
    <w:rsid w:val="00373AEC"/>
    <w:rsid w:val="003744EF"/>
    <w:rsid w:val="0037633B"/>
    <w:rsid w:val="00382001"/>
    <w:rsid w:val="00382B0B"/>
    <w:rsid w:val="00384FFE"/>
    <w:rsid w:val="00385B10"/>
    <w:rsid w:val="003865C2"/>
    <w:rsid w:val="00391BA0"/>
    <w:rsid w:val="0039489B"/>
    <w:rsid w:val="003A1002"/>
    <w:rsid w:val="003A1DEA"/>
    <w:rsid w:val="003A1F29"/>
    <w:rsid w:val="003A2266"/>
    <w:rsid w:val="003A4A4B"/>
    <w:rsid w:val="003A63C0"/>
    <w:rsid w:val="003B1711"/>
    <w:rsid w:val="003B738C"/>
    <w:rsid w:val="003B7B49"/>
    <w:rsid w:val="003C363D"/>
    <w:rsid w:val="003C6D37"/>
    <w:rsid w:val="003D2313"/>
    <w:rsid w:val="003D2AC6"/>
    <w:rsid w:val="003D35D0"/>
    <w:rsid w:val="003D39D3"/>
    <w:rsid w:val="003D55BF"/>
    <w:rsid w:val="003D6091"/>
    <w:rsid w:val="003D7564"/>
    <w:rsid w:val="003D7662"/>
    <w:rsid w:val="003D795B"/>
    <w:rsid w:val="003E38F4"/>
    <w:rsid w:val="003E4558"/>
    <w:rsid w:val="003E6AB0"/>
    <w:rsid w:val="003F07F8"/>
    <w:rsid w:val="003F273C"/>
    <w:rsid w:val="003F3AA6"/>
    <w:rsid w:val="003F602C"/>
    <w:rsid w:val="003F6D3C"/>
    <w:rsid w:val="00400479"/>
    <w:rsid w:val="00400612"/>
    <w:rsid w:val="00400CAA"/>
    <w:rsid w:val="0040342C"/>
    <w:rsid w:val="00404234"/>
    <w:rsid w:val="00404680"/>
    <w:rsid w:val="0040527D"/>
    <w:rsid w:val="00405561"/>
    <w:rsid w:val="0040700C"/>
    <w:rsid w:val="00407DAA"/>
    <w:rsid w:val="00407F07"/>
    <w:rsid w:val="00410661"/>
    <w:rsid w:val="0041166F"/>
    <w:rsid w:val="004118CC"/>
    <w:rsid w:val="00412FCF"/>
    <w:rsid w:val="0041470D"/>
    <w:rsid w:val="0041525D"/>
    <w:rsid w:val="00416312"/>
    <w:rsid w:val="00417A54"/>
    <w:rsid w:val="00417B41"/>
    <w:rsid w:val="00420245"/>
    <w:rsid w:val="0042154F"/>
    <w:rsid w:val="0042224A"/>
    <w:rsid w:val="004222D7"/>
    <w:rsid w:val="00424187"/>
    <w:rsid w:val="00424416"/>
    <w:rsid w:val="00425EF7"/>
    <w:rsid w:val="004271E0"/>
    <w:rsid w:val="0042729D"/>
    <w:rsid w:val="0043005F"/>
    <w:rsid w:val="004301D4"/>
    <w:rsid w:val="00432538"/>
    <w:rsid w:val="00433306"/>
    <w:rsid w:val="00436895"/>
    <w:rsid w:val="004378A9"/>
    <w:rsid w:val="0044122D"/>
    <w:rsid w:val="00441550"/>
    <w:rsid w:val="00441C60"/>
    <w:rsid w:val="00443DEF"/>
    <w:rsid w:val="0044426B"/>
    <w:rsid w:val="00444B47"/>
    <w:rsid w:val="00445292"/>
    <w:rsid w:val="00446536"/>
    <w:rsid w:val="0044660F"/>
    <w:rsid w:val="0045448D"/>
    <w:rsid w:val="004547B9"/>
    <w:rsid w:val="004603D7"/>
    <w:rsid w:val="004623D7"/>
    <w:rsid w:val="004634F0"/>
    <w:rsid w:val="00463FF8"/>
    <w:rsid w:val="004709A7"/>
    <w:rsid w:val="00470C9D"/>
    <w:rsid w:val="00473272"/>
    <w:rsid w:val="0047364C"/>
    <w:rsid w:val="0047534B"/>
    <w:rsid w:val="004827E7"/>
    <w:rsid w:val="00485E63"/>
    <w:rsid w:val="0048703B"/>
    <w:rsid w:val="004875F4"/>
    <w:rsid w:val="00490184"/>
    <w:rsid w:val="00492EE8"/>
    <w:rsid w:val="00494BC8"/>
    <w:rsid w:val="0049590D"/>
    <w:rsid w:val="00495B13"/>
    <w:rsid w:val="004A0FC0"/>
    <w:rsid w:val="004A13E0"/>
    <w:rsid w:val="004A2CAF"/>
    <w:rsid w:val="004A3875"/>
    <w:rsid w:val="004A3C0E"/>
    <w:rsid w:val="004A5AB4"/>
    <w:rsid w:val="004A5AC8"/>
    <w:rsid w:val="004A5B95"/>
    <w:rsid w:val="004A64EF"/>
    <w:rsid w:val="004A6B28"/>
    <w:rsid w:val="004B27D6"/>
    <w:rsid w:val="004B3E81"/>
    <w:rsid w:val="004B4133"/>
    <w:rsid w:val="004B695F"/>
    <w:rsid w:val="004B7640"/>
    <w:rsid w:val="004C10AD"/>
    <w:rsid w:val="004C1D95"/>
    <w:rsid w:val="004C309E"/>
    <w:rsid w:val="004C3BBA"/>
    <w:rsid w:val="004D3266"/>
    <w:rsid w:val="004D5A49"/>
    <w:rsid w:val="004D7141"/>
    <w:rsid w:val="004D7A27"/>
    <w:rsid w:val="004E2A42"/>
    <w:rsid w:val="004E2A6C"/>
    <w:rsid w:val="004E520D"/>
    <w:rsid w:val="004E57FE"/>
    <w:rsid w:val="004E638F"/>
    <w:rsid w:val="004F0A5A"/>
    <w:rsid w:val="004F1365"/>
    <w:rsid w:val="004F1D36"/>
    <w:rsid w:val="004F1E92"/>
    <w:rsid w:val="004F22EE"/>
    <w:rsid w:val="004F3C1A"/>
    <w:rsid w:val="004F5279"/>
    <w:rsid w:val="004F5B9B"/>
    <w:rsid w:val="005067E0"/>
    <w:rsid w:val="00506BDA"/>
    <w:rsid w:val="00507BF9"/>
    <w:rsid w:val="00507DDF"/>
    <w:rsid w:val="00510913"/>
    <w:rsid w:val="00514D7E"/>
    <w:rsid w:val="00515390"/>
    <w:rsid w:val="005200B5"/>
    <w:rsid w:val="005200C2"/>
    <w:rsid w:val="00520D70"/>
    <w:rsid w:val="00522C4E"/>
    <w:rsid w:val="00522E17"/>
    <w:rsid w:val="005273B6"/>
    <w:rsid w:val="005301A3"/>
    <w:rsid w:val="00533C2F"/>
    <w:rsid w:val="005353AE"/>
    <w:rsid w:val="00535868"/>
    <w:rsid w:val="005365FF"/>
    <w:rsid w:val="00536616"/>
    <w:rsid w:val="0054124A"/>
    <w:rsid w:val="00542880"/>
    <w:rsid w:val="00542C89"/>
    <w:rsid w:val="005436DB"/>
    <w:rsid w:val="00550011"/>
    <w:rsid w:val="005507F7"/>
    <w:rsid w:val="00550BA5"/>
    <w:rsid w:val="00550E48"/>
    <w:rsid w:val="00550FB5"/>
    <w:rsid w:val="005529E1"/>
    <w:rsid w:val="0055523F"/>
    <w:rsid w:val="00561717"/>
    <w:rsid w:val="005626DA"/>
    <w:rsid w:val="00563F2C"/>
    <w:rsid w:val="00567E22"/>
    <w:rsid w:val="00571AA0"/>
    <w:rsid w:val="005763B0"/>
    <w:rsid w:val="00581634"/>
    <w:rsid w:val="00581DAF"/>
    <w:rsid w:val="00581DD9"/>
    <w:rsid w:val="00582990"/>
    <w:rsid w:val="005A24EF"/>
    <w:rsid w:val="005A59F6"/>
    <w:rsid w:val="005A615C"/>
    <w:rsid w:val="005A673F"/>
    <w:rsid w:val="005A7C86"/>
    <w:rsid w:val="005B3564"/>
    <w:rsid w:val="005B5D13"/>
    <w:rsid w:val="005B6DC7"/>
    <w:rsid w:val="005C1DD5"/>
    <w:rsid w:val="005C24DA"/>
    <w:rsid w:val="005C34FE"/>
    <w:rsid w:val="005C4C85"/>
    <w:rsid w:val="005C620B"/>
    <w:rsid w:val="005C6B15"/>
    <w:rsid w:val="005D0160"/>
    <w:rsid w:val="005D1F74"/>
    <w:rsid w:val="005D3F0E"/>
    <w:rsid w:val="005D3F62"/>
    <w:rsid w:val="005E1D1E"/>
    <w:rsid w:val="005E27F1"/>
    <w:rsid w:val="005E3380"/>
    <w:rsid w:val="005E4235"/>
    <w:rsid w:val="005E4A95"/>
    <w:rsid w:val="005E7AD7"/>
    <w:rsid w:val="005F1AB8"/>
    <w:rsid w:val="005F1B17"/>
    <w:rsid w:val="005F3223"/>
    <w:rsid w:val="005F3C64"/>
    <w:rsid w:val="005F5004"/>
    <w:rsid w:val="005F62BB"/>
    <w:rsid w:val="00602D9F"/>
    <w:rsid w:val="00605062"/>
    <w:rsid w:val="00610F97"/>
    <w:rsid w:val="00611E76"/>
    <w:rsid w:val="0061403F"/>
    <w:rsid w:val="006154D9"/>
    <w:rsid w:val="006162AA"/>
    <w:rsid w:val="00617A68"/>
    <w:rsid w:val="00621B97"/>
    <w:rsid w:val="00623221"/>
    <w:rsid w:val="0062381A"/>
    <w:rsid w:val="00624970"/>
    <w:rsid w:val="00625AA2"/>
    <w:rsid w:val="0062757C"/>
    <w:rsid w:val="00627B20"/>
    <w:rsid w:val="00627F53"/>
    <w:rsid w:val="00631E64"/>
    <w:rsid w:val="0063449E"/>
    <w:rsid w:val="006363F9"/>
    <w:rsid w:val="00640A79"/>
    <w:rsid w:val="00640B72"/>
    <w:rsid w:val="0064253F"/>
    <w:rsid w:val="0064534B"/>
    <w:rsid w:val="0064537C"/>
    <w:rsid w:val="0064695C"/>
    <w:rsid w:val="00655302"/>
    <w:rsid w:val="00656519"/>
    <w:rsid w:val="00661AA5"/>
    <w:rsid w:val="006658A4"/>
    <w:rsid w:val="006661E6"/>
    <w:rsid w:val="006702D2"/>
    <w:rsid w:val="0067064A"/>
    <w:rsid w:val="00672511"/>
    <w:rsid w:val="0067749D"/>
    <w:rsid w:val="00677EAD"/>
    <w:rsid w:val="0068042F"/>
    <w:rsid w:val="00680614"/>
    <w:rsid w:val="0068331F"/>
    <w:rsid w:val="006845B7"/>
    <w:rsid w:val="0068534B"/>
    <w:rsid w:val="00685620"/>
    <w:rsid w:val="006876DC"/>
    <w:rsid w:val="0068780F"/>
    <w:rsid w:val="00691F33"/>
    <w:rsid w:val="00692F01"/>
    <w:rsid w:val="00694408"/>
    <w:rsid w:val="00695038"/>
    <w:rsid w:val="006959CD"/>
    <w:rsid w:val="006970B7"/>
    <w:rsid w:val="006971A1"/>
    <w:rsid w:val="006A0BFE"/>
    <w:rsid w:val="006A299B"/>
    <w:rsid w:val="006A2D3C"/>
    <w:rsid w:val="006A336A"/>
    <w:rsid w:val="006A4BFA"/>
    <w:rsid w:val="006A660F"/>
    <w:rsid w:val="006A6F6C"/>
    <w:rsid w:val="006A7A67"/>
    <w:rsid w:val="006B0F9A"/>
    <w:rsid w:val="006B30A8"/>
    <w:rsid w:val="006B31D4"/>
    <w:rsid w:val="006B62F0"/>
    <w:rsid w:val="006B6A06"/>
    <w:rsid w:val="006B77D9"/>
    <w:rsid w:val="006C2562"/>
    <w:rsid w:val="006D04B6"/>
    <w:rsid w:val="006D1F5D"/>
    <w:rsid w:val="006D565D"/>
    <w:rsid w:val="006D6C9E"/>
    <w:rsid w:val="006E33DA"/>
    <w:rsid w:val="006E418E"/>
    <w:rsid w:val="006E78AE"/>
    <w:rsid w:val="006F0688"/>
    <w:rsid w:val="006F2147"/>
    <w:rsid w:val="007001A4"/>
    <w:rsid w:val="00700DD4"/>
    <w:rsid w:val="00701F99"/>
    <w:rsid w:val="00703C2B"/>
    <w:rsid w:val="00706F7E"/>
    <w:rsid w:val="007070E5"/>
    <w:rsid w:val="00707245"/>
    <w:rsid w:val="00714018"/>
    <w:rsid w:val="0071487E"/>
    <w:rsid w:val="0071576D"/>
    <w:rsid w:val="00715BB5"/>
    <w:rsid w:val="007166F3"/>
    <w:rsid w:val="00716BC8"/>
    <w:rsid w:val="00716DDC"/>
    <w:rsid w:val="00720664"/>
    <w:rsid w:val="00720CE2"/>
    <w:rsid w:val="00720E76"/>
    <w:rsid w:val="00721021"/>
    <w:rsid w:val="00721891"/>
    <w:rsid w:val="00724D5D"/>
    <w:rsid w:val="00724FCE"/>
    <w:rsid w:val="00727625"/>
    <w:rsid w:val="00730EB6"/>
    <w:rsid w:val="0073267B"/>
    <w:rsid w:val="007326AE"/>
    <w:rsid w:val="00732F2E"/>
    <w:rsid w:val="00734EBD"/>
    <w:rsid w:val="0073633E"/>
    <w:rsid w:val="00737425"/>
    <w:rsid w:val="00741FCC"/>
    <w:rsid w:val="00743F6E"/>
    <w:rsid w:val="0074511B"/>
    <w:rsid w:val="00747BE7"/>
    <w:rsid w:val="00750260"/>
    <w:rsid w:val="00750517"/>
    <w:rsid w:val="00752474"/>
    <w:rsid w:val="00752CE4"/>
    <w:rsid w:val="007568D6"/>
    <w:rsid w:val="007605CB"/>
    <w:rsid w:val="007612AC"/>
    <w:rsid w:val="00763FAA"/>
    <w:rsid w:val="007657DF"/>
    <w:rsid w:val="007659A3"/>
    <w:rsid w:val="00767168"/>
    <w:rsid w:val="00770579"/>
    <w:rsid w:val="007721DE"/>
    <w:rsid w:val="00773D8C"/>
    <w:rsid w:val="0077426A"/>
    <w:rsid w:val="00774F89"/>
    <w:rsid w:val="00777202"/>
    <w:rsid w:val="0077756A"/>
    <w:rsid w:val="00777F1A"/>
    <w:rsid w:val="00782E30"/>
    <w:rsid w:val="007831AC"/>
    <w:rsid w:val="0078368B"/>
    <w:rsid w:val="0078452D"/>
    <w:rsid w:val="007874FB"/>
    <w:rsid w:val="007905E4"/>
    <w:rsid w:val="00790D32"/>
    <w:rsid w:val="007924EB"/>
    <w:rsid w:val="007940F6"/>
    <w:rsid w:val="00794F72"/>
    <w:rsid w:val="00796248"/>
    <w:rsid w:val="007A0085"/>
    <w:rsid w:val="007A04AB"/>
    <w:rsid w:val="007A166C"/>
    <w:rsid w:val="007A1EFD"/>
    <w:rsid w:val="007A2A77"/>
    <w:rsid w:val="007A30B3"/>
    <w:rsid w:val="007A358D"/>
    <w:rsid w:val="007A4395"/>
    <w:rsid w:val="007A4C6F"/>
    <w:rsid w:val="007A5CD5"/>
    <w:rsid w:val="007A7E09"/>
    <w:rsid w:val="007B19E8"/>
    <w:rsid w:val="007B1BC0"/>
    <w:rsid w:val="007B2380"/>
    <w:rsid w:val="007B2586"/>
    <w:rsid w:val="007B27B2"/>
    <w:rsid w:val="007C1336"/>
    <w:rsid w:val="007C264C"/>
    <w:rsid w:val="007C6A1B"/>
    <w:rsid w:val="007D02AD"/>
    <w:rsid w:val="007D0D85"/>
    <w:rsid w:val="007D128E"/>
    <w:rsid w:val="007D18DB"/>
    <w:rsid w:val="007D1FEB"/>
    <w:rsid w:val="007D3187"/>
    <w:rsid w:val="007D3777"/>
    <w:rsid w:val="007D4858"/>
    <w:rsid w:val="007D69CB"/>
    <w:rsid w:val="007D6C17"/>
    <w:rsid w:val="007E0031"/>
    <w:rsid w:val="007E027D"/>
    <w:rsid w:val="007E32B4"/>
    <w:rsid w:val="007E6834"/>
    <w:rsid w:val="007E779F"/>
    <w:rsid w:val="007F1AAF"/>
    <w:rsid w:val="007F2640"/>
    <w:rsid w:val="007F358C"/>
    <w:rsid w:val="00803E1E"/>
    <w:rsid w:val="00805AFF"/>
    <w:rsid w:val="008072EF"/>
    <w:rsid w:val="008074FD"/>
    <w:rsid w:val="008110A1"/>
    <w:rsid w:val="00813EA6"/>
    <w:rsid w:val="00814FAB"/>
    <w:rsid w:val="0081671B"/>
    <w:rsid w:val="008229B7"/>
    <w:rsid w:val="00823596"/>
    <w:rsid w:val="00824C64"/>
    <w:rsid w:val="00825AD4"/>
    <w:rsid w:val="00827362"/>
    <w:rsid w:val="00831BDB"/>
    <w:rsid w:val="00835434"/>
    <w:rsid w:val="008366CB"/>
    <w:rsid w:val="008367EB"/>
    <w:rsid w:val="00840D43"/>
    <w:rsid w:val="00840E11"/>
    <w:rsid w:val="00841368"/>
    <w:rsid w:val="00842B27"/>
    <w:rsid w:val="00844E1F"/>
    <w:rsid w:val="008505DE"/>
    <w:rsid w:val="00851AA5"/>
    <w:rsid w:val="00852C68"/>
    <w:rsid w:val="00853284"/>
    <w:rsid w:val="008568B9"/>
    <w:rsid w:val="0085733F"/>
    <w:rsid w:val="00860B59"/>
    <w:rsid w:val="0086112D"/>
    <w:rsid w:val="00864490"/>
    <w:rsid w:val="00865C41"/>
    <w:rsid w:val="00866A4C"/>
    <w:rsid w:val="00870E80"/>
    <w:rsid w:val="008726A4"/>
    <w:rsid w:val="00874DC8"/>
    <w:rsid w:val="00876214"/>
    <w:rsid w:val="00877A27"/>
    <w:rsid w:val="00880B34"/>
    <w:rsid w:val="00882666"/>
    <w:rsid w:val="00883C9C"/>
    <w:rsid w:val="00883F16"/>
    <w:rsid w:val="00886E2B"/>
    <w:rsid w:val="0088751D"/>
    <w:rsid w:val="00896ED2"/>
    <w:rsid w:val="008B3640"/>
    <w:rsid w:val="008B5DE2"/>
    <w:rsid w:val="008B75D1"/>
    <w:rsid w:val="008B79FC"/>
    <w:rsid w:val="008C005D"/>
    <w:rsid w:val="008C1E57"/>
    <w:rsid w:val="008C638D"/>
    <w:rsid w:val="008D0C3A"/>
    <w:rsid w:val="008D0F42"/>
    <w:rsid w:val="008D2169"/>
    <w:rsid w:val="008D3108"/>
    <w:rsid w:val="008D3843"/>
    <w:rsid w:val="008D462D"/>
    <w:rsid w:val="008D574B"/>
    <w:rsid w:val="008D589F"/>
    <w:rsid w:val="008D5D6C"/>
    <w:rsid w:val="008D6785"/>
    <w:rsid w:val="008E0358"/>
    <w:rsid w:val="008E14D0"/>
    <w:rsid w:val="008E2332"/>
    <w:rsid w:val="008E2604"/>
    <w:rsid w:val="008E35EF"/>
    <w:rsid w:val="008E371A"/>
    <w:rsid w:val="008E3C1B"/>
    <w:rsid w:val="008E3C62"/>
    <w:rsid w:val="008E51CB"/>
    <w:rsid w:val="008E76F7"/>
    <w:rsid w:val="008F0074"/>
    <w:rsid w:val="008F0FE1"/>
    <w:rsid w:val="008F1330"/>
    <w:rsid w:val="008F3734"/>
    <w:rsid w:val="008F48E3"/>
    <w:rsid w:val="008F4E6F"/>
    <w:rsid w:val="008F7731"/>
    <w:rsid w:val="008F7ABD"/>
    <w:rsid w:val="00900F45"/>
    <w:rsid w:val="00901727"/>
    <w:rsid w:val="00902243"/>
    <w:rsid w:val="00904737"/>
    <w:rsid w:val="00912D97"/>
    <w:rsid w:val="00914086"/>
    <w:rsid w:val="0091451E"/>
    <w:rsid w:val="00914930"/>
    <w:rsid w:val="00916774"/>
    <w:rsid w:val="00917FB2"/>
    <w:rsid w:val="00920243"/>
    <w:rsid w:val="009209F3"/>
    <w:rsid w:val="00923223"/>
    <w:rsid w:val="009244A4"/>
    <w:rsid w:val="009257EB"/>
    <w:rsid w:val="00925CC2"/>
    <w:rsid w:val="00926D73"/>
    <w:rsid w:val="00932A3D"/>
    <w:rsid w:val="0093446B"/>
    <w:rsid w:val="00942039"/>
    <w:rsid w:val="00942E70"/>
    <w:rsid w:val="009440A3"/>
    <w:rsid w:val="0094435D"/>
    <w:rsid w:val="0094472B"/>
    <w:rsid w:val="00944762"/>
    <w:rsid w:val="00947907"/>
    <w:rsid w:val="00953E39"/>
    <w:rsid w:val="00954B1B"/>
    <w:rsid w:val="00955AF0"/>
    <w:rsid w:val="0096003F"/>
    <w:rsid w:val="00960369"/>
    <w:rsid w:val="00961214"/>
    <w:rsid w:val="00962B5A"/>
    <w:rsid w:val="00964875"/>
    <w:rsid w:val="00965F0B"/>
    <w:rsid w:val="009665FE"/>
    <w:rsid w:val="00967233"/>
    <w:rsid w:val="009711EE"/>
    <w:rsid w:val="00977129"/>
    <w:rsid w:val="009776FF"/>
    <w:rsid w:val="009777B2"/>
    <w:rsid w:val="0098136A"/>
    <w:rsid w:val="00981863"/>
    <w:rsid w:val="00981A9A"/>
    <w:rsid w:val="00983558"/>
    <w:rsid w:val="0099147C"/>
    <w:rsid w:val="00991953"/>
    <w:rsid w:val="00993952"/>
    <w:rsid w:val="009969AE"/>
    <w:rsid w:val="0099705B"/>
    <w:rsid w:val="009A11C1"/>
    <w:rsid w:val="009A4A2B"/>
    <w:rsid w:val="009A56AC"/>
    <w:rsid w:val="009A75D4"/>
    <w:rsid w:val="009B4A08"/>
    <w:rsid w:val="009B5E75"/>
    <w:rsid w:val="009B64B4"/>
    <w:rsid w:val="009B70B2"/>
    <w:rsid w:val="009C067A"/>
    <w:rsid w:val="009C130F"/>
    <w:rsid w:val="009C1440"/>
    <w:rsid w:val="009C216B"/>
    <w:rsid w:val="009C2446"/>
    <w:rsid w:val="009C3B31"/>
    <w:rsid w:val="009C49C8"/>
    <w:rsid w:val="009C6031"/>
    <w:rsid w:val="009C6741"/>
    <w:rsid w:val="009D013E"/>
    <w:rsid w:val="009D0FE2"/>
    <w:rsid w:val="009D10B8"/>
    <w:rsid w:val="009D3C67"/>
    <w:rsid w:val="009D477A"/>
    <w:rsid w:val="009D67EF"/>
    <w:rsid w:val="009E4725"/>
    <w:rsid w:val="009E5287"/>
    <w:rsid w:val="009E5D0A"/>
    <w:rsid w:val="009F03C4"/>
    <w:rsid w:val="00A01E2D"/>
    <w:rsid w:val="00A04DD4"/>
    <w:rsid w:val="00A11676"/>
    <w:rsid w:val="00A11F76"/>
    <w:rsid w:val="00A12F89"/>
    <w:rsid w:val="00A164C0"/>
    <w:rsid w:val="00A1665F"/>
    <w:rsid w:val="00A22276"/>
    <w:rsid w:val="00A22312"/>
    <w:rsid w:val="00A22A4C"/>
    <w:rsid w:val="00A2306D"/>
    <w:rsid w:val="00A23B7F"/>
    <w:rsid w:val="00A332C6"/>
    <w:rsid w:val="00A3469D"/>
    <w:rsid w:val="00A349FA"/>
    <w:rsid w:val="00A37A1D"/>
    <w:rsid w:val="00A46D89"/>
    <w:rsid w:val="00A47111"/>
    <w:rsid w:val="00A47352"/>
    <w:rsid w:val="00A502D5"/>
    <w:rsid w:val="00A525FF"/>
    <w:rsid w:val="00A561DA"/>
    <w:rsid w:val="00A56F14"/>
    <w:rsid w:val="00A56F5D"/>
    <w:rsid w:val="00A57EFB"/>
    <w:rsid w:val="00A62595"/>
    <w:rsid w:val="00A62F63"/>
    <w:rsid w:val="00A632E1"/>
    <w:rsid w:val="00A63A29"/>
    <w:rsid w:val="00A66008"/>
    <w:rsid w:val="00A713ED"/>
    <w:rsid w:val="00A71C7A"/>
    <w:rsid w:val="00A7210B"/>
    <w:rsid w:val="00A72C32"/>
    <w:rsid w:val="00A73100"/>
    <w:rsid w:val="00A73B50"/>
    <w:rsid w:val="00A751DF"/>
    <w:rsid w:val="00A8205E"/>
    <w:rsid w:val="00A83816"/>
    <w:rsid w:val="00A8514B"/>
    <w:rsid w:val="00A85632"/>
    <w:rsid w:val="00A87BD6"/>
    <w:rsid w:val="00A92D2A"/>
    <w:rsid w:val="00A93C87"/>
    <w:rsid w:val="00A95C05"/>
    <w:rsid w:val="00AA234A"/>
    <w:rsid w:val="00AA2E8C"/>
    <w:rsid w:val="00AA4922"/>
    <w:rsid w:val="00AB03A9"/>
    <w:rsid w:val="00AB07E4"/>
    <w:rsid w:val="00AB1141"/>
    <w:rsid w:val="00AB11F8"/>
    <w:rsid w:val="00AB6AE2"/>
    <w:rsid w:val="00AC01CE"/>
    <w:rsid w:val="00AC08D9"/>
    <w:rsid w:val="00AC0E39"/>
    <w:rsid w:val="00AC191D"/>
    <w:rsid w:val="00AC2B2E"/>
    <w:rsid w:val="00AC2DFC"/>
    <w:rsid w:val="00AC5A8A"/>
    <w:rsid w:val="00AC6298"/>
    <w:rsid w:val="00AD0992"/>
    <w:rsid w:val="00AD488D"/>
    <w:rsid w:val="00AD5F80"/>
    <w:rsid w:val="00AD7540"/>
    <w:rsid w:val="00AE0682"/>
    <w:rsid w:val="00AE0E7D"/>
    <w:rsid w:val="00AE1C29"/>
    <w:rsid w:val="00AE34A5"/>
    <w:rsid w:val="00AE3D71"/>
    <w:rsid w:val="00AE3DD5"/>
    <w:rsid w:val="00AE563E"/>
    <w:rsid w:val="00AE69D8"/>
    <w:rsid w:val="00AE7585"/>
    <w:rsid w:val="00AF0943"/>
    <w:rsid w:val="00AF5099"/>
    <w:rsid w:val="00AF5C63"/>
    <w:rsid w:val="00B03387"/>
    <w:rsid w:val="00B03D95"/>
    <w:rsid w:val="00B050F6"/>
    <w:rsid w:val="00B05C74"/>
    <w:rsid w:val="00B12D75"/>
    <w:rsid w:val="00B12E4E"/>
    <w:rsid w:val="00B12F47"/>
    <w:rsid w:val="00B13374"/>
    <w:rsid w:val="00B260DB"/>
    <w:rsid w:val="00B263C4"/>
    <w:rsid w:val="00B26521"/>
    <w:rsid w:val="00B2666B"/>
    <w:rsid w:val="00B26763"/>
    <w:rsid w:val="00B417D5"/>
    <w:rsid w:val="00B433F4"/>
    <w:rsid w:val="00B43CBE"/>
    <w:rsid w:val="00B4654E"/>
    <w:rsid w:val="00B467FA"/>
    <w:rsid w:val="00B46878"/>
    <w:rsid w:val="00B46A26"/>
    <w:rsid w:val="00B515C2"/>
    <w:rsid w:val="00B53C75"/>
    <w:rsid w:val="00B64CC8"/>
    <w:rsid w:val="00B665CA"/>
    <w:rsid w:val="00B713B9"/>
    <w:rsid w:val="00B7186F"/>
    <w:rsid w:val="00B74046"/>
    <w:rsid w:val="00B76104"/>
    <w:rsid w:val="00B76F51"/>
    <w:rsid w:val="00B7773D"/>
    <w:rsid w:val="00B77E6B"/>
    <w:rsid w:val="00B81CDF"/>
    <w:rsid w:val="00B83658"/>
    <w:rsid w:val="00B8418A"/>
    <w:rsid w:val="00B86B63"/>
    <w:rsid w:val="00B877B5"/>
    <w:rsid w:val="00B91857"/>
    <w:rsid w:val="00B95BA5"/>
    <w:rsid w:val="00BA1F23"/>
    <w:rsid w:val="00BA2025"/>
    <w:rsid w:val="00BA3CC6"/>
    <w:rsid w:val="00BA5DFC"/>
    <w:rsid w:val="00BA6F21"/>
    <w:rsid w:val="00BA708E"/>
    <w:rsid w:val="00BB0882"/>
    <w:rsid w:val="00BB54AA"/>
    <w:rsid w:val="00BB6185"/>
    <w:rsid w:val="00BC2931"/>
    <w:rsid w:val="00BC2AEB"/>
    <w:rsid w:val="00BC2B60"/>
    <w:rsid w:val="00BC60BF"/>
    <w:rsid w:val="00BD01F8"/>
    <w:rsid w:val="00BD2047"/>
    <w:rsid w:val="00BD20F3"/>
    <w:rsid w:val="00BD78C9"/>
    <w:rsid w:val="00BE0958"/>
    <w:rsid w:val="00BE3A7C"/>
    <w:rsid w:val="00BE66AB"/>
    <w:rsid w:val="00BE66B9"/>
    <w:rsid w:val="00BF10EC"/>
    <w:rsid w:val="00BF28E9"/>
    <w:rsid w:val="00BF3945"/>
    <w:rsid w:val="00BF4298"/>
    <w:rsid w:val="00BF50FF"/>
    <w:rsid w:val="00BF68D0"/>
    <w:rsid w:val="00BF7741"/>
    <w:rsid w:val="00C0152F"/>
    <w:rsid w:val="00C024D8"/>
    <w:rsid w:val="00C02833"/>
    <w:rsid w:val="00C02F0A"/>
    <w:rsid w:val="00C04B12"/>
    <w:rsid w:val="00C050AD"/>
    <w:rsid w:val="00C060CC"/>
    <w:rsid w:val="00C06741"/>
    <w:rsid w:val="00C10600"/>
    <w:rsid w:val="00C1190C"/>
    <w:rsid w:val="00C14EFC"/>
    <w:rsid w:val="00C1544A"/>
    <w:rsid w:val="00C17945"/>
    <w:rsid w:val="00C2088B"/>
    <w:rsid w:val="00C20DB2"/>
    <w:rsid w:val="00C25202"/>
    <w:rsid w:val="00C25675"/>
    <w:rsid w:val="00C27BA3"/>
    <w:rsid w:val="00C31317"/>
    <w:rsid w:val="00C32BB5"/>
    <w:rsid w:val="00C438B8"/>
    <w:rsid w:val="00C457AF"/>
    <w:rsid w:val="00C47660"/>
    <w:rsid w:val="00C5360C"/>
    <w:rsid w:val="00C53CF4"/>
    <w:rsid w:val="00C54517"/>
    <w:rsid w:val="00C6231B"/>
    <w:rsid w:val="00C63277"/>
    <w:rsid w:val="00C65855"/>
    <w:rsid w:val="00C65A45"/>
    <w:rsid w:val="00C65FEE"/>
    <w:rsid w:val="00C742C0"/>
    <w:rsid w:val="00C757E6"/>
    <w:rsid w:val="00C76B7F"/>
    <w:rsid w:val="00C7710E"/>
    <w:rsid w:val="00C80A51"/>
    <w:rsid w:val="00C81A30"/>
    <w:rsid w:val="00C81CFD"/>
    <w:rsid w:val="00C81EF0"/>
    <w:rsid w:val="00C8250C"/>
    <w:rsid w:val="00C82804"/>
    <w:rsid w:val="00C838E2"/>
    <w:rsid w:val="00C83BDB"/>
    <w:rsid w:val="00C9595E"/>
    <w:rsid w:val="00C97FC7"/>
    <w:rsid w:val="00CA2323"/>
    <w:rsid w:val="00CA27C4"/>
    <w:rsid w:val="00CA41FF"/>
    <w:rsid w:val="00CA66B8"/>
    <w:rsid w:val="00CB668B"/>
    <w:rsid w:val="00CC10D0"/>
    <w:rsid w:val="00CC43AF"/>
    <w:rsid w:val="00CC527C"/>
    <w:rsid w:val="00CC768F"/>
    <w:rsid w:val="00CD21CD"/>
    <w:rsid w:val="00CD3ABD"/>
    <w:rsid w:val="00CD5D89"/>
    <w:rsid w:val="00CD69C0"/>
    <w:rsid w:val="00CD6FCC"/>
    <w:rsid w:val="00CD795B"/>
    <w:rsid w:val="00CE0442"/>
    <w:rsid w:val="00CE393B"/>
    <w:rsid w:val="00CE3A3A"/>
    <w:rsid w:val="00CE43C9"/>
    <w:rsid w:val="00CE46D1"/>
    <w:rsid w:val="00CE5DCA"/>
    <w:rsid w:val="00CE695B"/>
    <w:rsid w:val="00CF2ADA"/>
    <w:rsid w:val="00CF4575"/>
    <w:rsid w:val="00CF54B8"/>
    <w:rsid w:val="00CF5F0F"/>
    <w:rsid w:val="00CF6191"/>
    <w:rsid w:val="00CF693B"/>
    <w:rsid w:val="00D01AAF"/>
    <w:rsid w:val="00D03651"/>
    <w:rsid w:val="00D0554D"/>
    <w:rsid w:val="00D079C1"/>
    <w:rsid w:val="00D11868"/>
    <w:rsid w:val="00D11DE5"/>
    <w:rsid w:val="00D126F1"/>
    <w:rsid w:val="00D12C1D"/>
    <w:rsid w:val="00D13F96"/>
    <w:rsid w:val="00D14FA2"/>
    <w:rsid w:val="00D17770"/>
    <w:rsid w:val="00D2034C"/>
    <w:rsid w:val="00D207E2"/>
    <w:rsid w:val="00D26BC4"/>
    <w:rsid w:val="00D27606"/>
    <w:rsid w:val="00D31E00"/>
    <w:rsid w:val="00D3284C"/>
    <w:rsid w:val="00D44DF9"/>
    <w:rsid w:val="00D45E30"/>
    <w:rsid w:val="00D45E39"/>
    <w:rsid w:val="00D463D4"/>
    <w:rsid w:val="00D47341"/>
    <w:rsid w:val="00D47BA8"/>
    <w:rsid w:val="00D50978"/>
    <w:rsid w:val="00D526F4"/>
    <w:rsid w:val="00D57748"/>
    <w:rsid w:val="00D60F05"/>
    <w:rsid w:val="00D625BF"/>
    <w:rsid w:val="00D63EF7"/>
    <w:rsid w:val="00D646AF"/>
    <w:rsid w:val="00D7078D"/>
    <w:rsid w:val="00D71CCA"/>
    <w:rsid w:val="00D73502"/>
    <w:rsid w:val="00D739F7"/>
    <w:rsid w:val="00D74BD8"/>
    <w:rsid w:val="00D76C88"/>
    <w:rsid w:val="00D76E53"/>
    <w:rsid w:val="00D7749D"/>
    <w:rsid w:val="00D80FAE"/>
    <w:rsid w:val="00D83865"/>
    <w:rsid w:val="00D85D90"/>
    <w:rsid w:val="00D86410"/>
    <w:rsid w:val="00D87666"/>
    <w:rsid w:val="00D90D6F"/>
    <w:rsid w:val="00D922DD"/>
    <w:rsid w:val="00D92513"/>
    <w:rsid w:val="00D938CF"/>
    <w:rsid w:val="00D94BBC"/>
    <w:rsid w:val="00D96F1E"/>
    <w:rsid w:val="00D97BEB"/>
    <w:rsid w:val="00DA0EF0"/>
    <w:rsid w:val="00DA16A2"/>
    <w:rsid w:val="00DA4347"/>
    <w:rsid w:val="00DA4F7B"/>
    <w:rsid w:val="00DB316F"/>
    <w:rsid w:val="00DB38A9"/>
    <w:rsid w:val="00DB3A6F"/>
    <w:rsid w:val="00DB5E0E"/>
    <w:rsid w:val="00DB6CD0"/>
    <w:rsid w:val="00DC2450"/>
    <w:rsid w:val="00DC30AC"/>
    <w:rsid w:val="00DC4D18"/>
    <w:rsid w:val="00DC5124"/>
    <w:rsid w:val="00DC70F7"/>
    <w:rsid w:val="00DC76CF"/>
    <w:rsid w:val="00DD00AC"/>
    <w:rsid w:val="00DD70E2"/>
    <w:rsid w:val="00DD7E06"/>
    <w:rsid w:val="00DE1C62"/>
    <w:rsid w:val="00DE3DB2"/>
    <w:rsid w:val="00DE4DEE"/>
    <w:rsid w:val="00DE6E0C"/>
    <w:rsid w:val="00DF0078"/>
    <w:rsid w:val="00DF08B8"/>
    <w:rsid w:val="00DF0EE7"/>
    <w:rsid w:val="00DF1A9F"/>
    <w:rsid w:val="00DF2E35"/>
    <w:rsid w:val="00DF368E"/>
    <w:rsid w:val="00DF4301"/>
    <w:rsid w:val="00DF657A"/>
    <w:rsid w:val="00DF65C3"/>
    <w:rsid w:val="00E00484"/>
    <w:rsid w:val="00E0075C"/>
    <w:rsid w:val="00E00DBC"/>
    <w:rsid w:val="00E01A1F"/>
    <w:rsid w:val="00E027F2"/>
    <w:rsid w:val="00E02EA6"/>
    <w:rsid w:val="00E07270"/>
    <w:rsid w:val="00E10458"/>
    <w:rsid w:val="00E11286"/>
    <w:rsid w:val="00E12F32"/>
    <w:rsid w:val="00E14320"/>
    <w:rsid w:val="00E14FAE"/>
    <w:rsid w:val="00E162E3"/>
    <w:rsid w:val="00E22523"/>
    <w:rsid w:val="00E22F1F"/>
    <w:rsid w:val="00E240FA"/>
    <w:rsid w:val="00E25AEB"/>
    <w:rsid w:val="00E25BE1"/>
    <w:rsid w:val="00E33513"/>
    <w:rsid w:val="00E35716"/>
    <w:rsid w:val="00E406DC"/>
    <w:rsid w:val="00E43031"/>
    <w:rsid w:val="00E44DD1"/>
    <w:rsid w:val="00E573C5"/>
    <w:rsid w:val="00E577C1"/>
    <w:rsid w:val="00E579F5"/>
    <w:rsid w:val="00E62B4A"/>
    <w:rsid w:val="00E634A6"/>
    <w:rsid w:val="00E659DF"/>
    <w:rsid w:val="00E70043"/>
    <w:rsid w:val="00E735D6"/>
    <w:rsid w:val="00E74FF3"/>
    <w:rsid w:val="00E75E33"/>
    <w:rsid w:val="00E7705A"/>
    <w:rsid w:val="00E774AA"/>
    <w:rsid w:val="00E86905"/>
    <w:rsid w:val="00E874E6"/>
    <w:rsid w:val="00E907D4"/>
    <w:rsid w:val="00E915AB"/>
    <w:rsid w:val="00E92A62"/>
    <w:rsid w:val="00E92F2F"/>
    <w:rsid w:val="00E95AC1"/>
    <w:rsid w:val="00E9723E"/>
    <w:rsid w:val="00EA0934"/>
    <w:rsid w:val="00EA548D"/>
    <w:rsid w:val="00EA5859"/>
    <w:rsid w:val="00EA624D"/>
    <w:rsid w:val="00EA6792"/>
    <w:rsid w:val="00EB2979"/>
    <w:rsid w:val="00EB2A25"/>
    <w:rsid w:val="00EB2C36"/>
    <w:rsid w:val="00EB4219"/>
    <w:rsid w:val="00EB62DA"/>
    <w:rsid w:val="00EC1EE7"/>
    <w:rsid w:val="00EC263C"/>
    <w:rsid w:val="00EC290B"/>
    <w:rsid w:val="00EC2B3B"/>
    <w:rsid w:val="00EC49E6"/>
    <w:rsid w:val="00ED2DEE"/>
    <w:rsid w:val="00ED3DCA"/>
    <w:rsid w:val="00ED52F4"/>
    <w:rsid w:val="00EE1D25"/>
    <w:rsid w:val="00EF3B72"/>
    <w:rsid w:val="00EF71D0"/>
    <w:rsid w:val="00F0011F"/>
    <w:rsid w:val="00F00995"/>
    <w:rsid w:val="00F00C10"/>
    <w:rsid w:val="00F01A9E"/>
    <w:rsid w:val="00F05F34"/>
    <w:rsid w:val="00F06724"/>
    <w:rsid w:val="00F13197"/>
    <w:rsid w:val="00F132F1"/>
    <w:rsid w:val="00F1687C"/>
    <w:rsid w:val="00F21CD1"/>
    <w:rsid w:val="00F22685"/>
    <w:rsid w:val="00F2275D"/>
    <w:rsid w:val="00F23244"/>
    <w:rsid w:val="00F246D7"/>
    <w:rsid w:val="00F32EAC"/>
    <w:rsid w:val="00F34467"/>
    <w:rsid w:val="00F352FF"/>
    <w:rsid w:val="00F3740F"/>
    <w:rsid w:val="00F37F45"/>
    <w:rsid w:val="00F42647"/>
    <w:rsid w:val="00F434AD"/>
    <w:rsid w:val="00F43C1F"/>
    <w:rsid w:val="00F45432"/>
    <w:rsid w:val="00F46F45"/>
    <w:rsid w:val="00F52C73"/>
    <w:rsid w:val="00F53143"/>
    <w:rsid w:val="00F55924"/>
    <w:rsid w:val="00F55AD2"/>
    <w:rsid w:val="00F61197"/>
    <w:rsid w:val="00F67912"/>
    <w:rsid w:val="00F715B2"/>
    <w:rsid w:val="00F7288B"/>
    <w:rsid w:val="00F76331"/>
    <w:rsid w:val="00F808E7"/>
    <w:rsid w:val="00F80FC2"/>
    <w:rsid w:val="00F82D3F"/>
    <w:rsid w:val="00F84BD9"/>
    <w:rsid w:val="00F84EB8"/>
    <w:rsid w:val="00F85DA9"/>
    <w:rsid w:val="00F865EB"/>
    <w:rsid w:val="00F8788D"/>
    <w:rsid w:val="00F91096"/>
    <w:rsid w:val="00F94200"/>
    <w:rsid w:val="00F95C22"/>
    <w:rsid w:val="00F96838"/>
    <w:rsid w:val="00F97A94"/>
    <w:rsid w:val="00FA2D51"/>
    <w:rsid w:val="00FA35D0"/>
    <w:rsid w:val="00FA45F3"/>
    <w:rsid w:val="00FA6406"/>
    <w:rsid w:val="00FA6C25"/>
    <w:rsid w:val="00FB1D23"/>
    <w:rsid w:val="00FB2D30"/>
    <w:rsid w:val="00FB662E"/>
    <w:rsid w:val="00FC193E"/>
    <w:rsid w:val="00FC6F1B"/>
    <w:rsid w:val="00FD0EEF"/>
    <w:rsid w:val="00FD2443"/>
    <w:rsid w:val="00FD2E67"/>
    <w:rsid w:val="00FD5975"/>
    <w:rsid w:val="00FD6B5A"/>
    <w:rsid w:val="00FD6E5B"/>
    <w:rsid w:val="00FE092A"/>
    <w:rsid w:val="00FE0ADB"/>
    <w:rsid w:val="00FE1027"/>
    <w:rsid w:val="00FE3E53"/>
    <w:rsid w:val="00FE79C1"/>
    <w:rsid w:val="00FE7C97"/>
    <w:rsid w:val="00FF029D"/>
    <w:rsid w:val="00FF1AE3"/>
    <w:rsid w:val="00FF4015"/>
    <w:rsid w:val="00FF4583"/>
    <w:rsid w:val="00FF479A"/>
    <w:rsid w:val="00FF4B28"/>
    <w:rsid w:val="00FF7BE5"/>
    <w:rsid w:val="00FF7CDA"/>
    <w:rsid w:val="476A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60" w:after="60"/>
      <w:outlineLvl w:val="1"/>
    </w:pPr>
    <w:rPr>
      <w:rFonts w:eastAsia="宋体" w:asciiTheme="majorHAnsi" w:hAnsiTheme="majorHAnsi" w:cstheme="majorBidi"/>
      <w:b/>
      <w:bCs/>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8"/>
    <w:semiHidden/>
    <w:uiPriority w:val="99"/>
    <w:rPr>
      <w:color w:val="auto"/>
    </w:rPr>
  </w:style>
  <w:style w:type="character" w:customStyle="1" w:styleId="10">
    <w:name w:val="标题 2 字符"/>
    <w:basedOn w:val="8"/>
    <w:link w:val="2"/>
    <w:uiPriority w:val="9"/>
    <w:rPr>
      <w:rFonts w:eastAsia="宋体" w:asciiTheme="majorHAnsi" w:hAnsiTheme="majorHAnsi" w:cstheme="majorBidi"/>
      <w:b/>
      <w:bCs/>
      <w:szCs w:val="32"/>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uiPriority w:val="99"/>
    <w:rPr>
      <w:sz w:val="18"/>
      <w:szCs w:val="18"/>
    </w:rPr>
  </w:style>
  <w:style w:type="character" w:customStyle="1" w:styleId="13">
    <w:name w:val="页眉 字符"/>
    <w:basedOn w:val="8"/>
    <w:link w:val="5"/>
    <w:uiPriority w:val="99"/>
    <w:rPr>
      <w:sz w:val="18"/>
      <w:szCs w:val="18"/>
    </w:rPr>
  </w:style>
  <w:style w:type="character" w:customStyle="1" w:styleId="14">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46B409F-DEC6-4502-A271-CDAD743A4228}"/>
      </w:docPartPr>
      <w:docPartBody>
        <w:p>
          <w:r>
            <w:rPr>
              <w:rStyle w:val="4"/>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58A3E6B1-CDAD-40EE-90AF-954082BE1764}"/>
      </w:docPartPr>
      <w:docPartBody>
        <w:p>
          <w:r>
            <w:rPr>
              <w:rStyle w:val="4"/>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FB"/>
    <w:rsid w:val="00006E6B"/>
    <w:rsid w:val="000C326A"/>
    <w:rsid w:val="001D4EF9"/>
    <w:rsid w:val="001F6DE4"/>
    <w:rsid w:val="0025710A"/>
    <w:rsid w:val="00264084"/>
    <w:rsid w:val="00454478"/>
    <w:rsid w:val="00506FBF"/>
    <w:rsid w:val="00530CFC"/>
    <w:rsid w:val="005360BF"/>
    <w:rsid w:val="00711595"/>
    <w:rsid w:val="007362A5"/>
    <w:rsid w:val="008001FB"/>
    <w:rsid w:val="00877EB3"/>
    <w:rsid w:val="00941252"/>
    <w:rsid w:val="009905B7"/>
    <w:rsid w:val="009E2C3E"/>
    <w:rsid w:val="00B53E36"/>
    <w:rsid w:val="00D96C36"/>
    <w:rsid w:val="00DD3241"/>
    <w:rsid w:val="00E617A2"/>
    <w:rsid w:val="00EC7334"/>
    <w:rsid w:val="00FA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]]></m:sse>
</m:mapping>
</file>

<file path=customXml/item4.xml><?xml version="1.0" encoding="utf-8"?>
<t:template xmlns:t="http://mapping.word.org/2012/template">
  <t:sse><![CDATA[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]]></t:sse>
</t:template>
</file>

<file path=customXml/itemProps1.xml><?xml version="1.0" encoding="utf-8"?>
<ds:datastoreItem xmlns:ds="http://schemas.openxmlformats.org/officeDocument/2006/customXml" ds:itemID="{89BD7E1D-C8F0-44D2-9436-272C91E5C0F2}">
  <ds:schemaRefs/>
</ds:datastoreItem>
</file>

<file path=customXml/itemProps2.xml><?xml version="1.0" encoding="utf-8"?>
<ds:datastoreItem xmlns:ds="http://schemas.openxmlformats.org/officeDocument/2006/customXml" ds:itemID="{5094E3C0-4A59-49FA-9043-8967DF5E897B}">
  <ds:schemaRefs/>
</ds:datastoreItem>
</file>

<file path=customXml/itemProps3.xml><?xml version="1.0" encoding="utf-8"?>
<ds:datastoreItem xmlns:ds="http://schemas.openxmlformats.org/officeDocument/2006/customXml" ds:itemID="{7CBC731E-53F7-4819-94B1-646A4383AA0A}">
  <ds:schemaRefs/>
</ds:datastoreItem>
</file>

<file path=customXml/itemProps4.xml><?xml version="1.0" encoding="utf-8"?>
<ds:datastoreItem xmlns:ds="http://schemas.openxmlformats.org/officeDocument/2006/customXml" ds:itemID="{8d68c657-1c38-442e-aac6-1162e1b6c567}">
  <ds:schemaRefs/>
</ds:datastoreItem>
</file>

<file path=docProps/app.xml><?xml version="1.0" encoding="utf-8"?>
<Properties xmlns="http://schemas.openxmlformats.org/officeDocument/2006/extended-properties" xmlns:vt="http://schemas.openxmlformats.org/officeDocument/2006/docPropsVTypes">
  <Template>SSEReport</Template>
  <Pages>6</Pages>
  <Words>152</Words>
  <Characters>870</Characters>
  <Lines>7</Lines>
  <Paragraphs>2</Paragraphs>
  <TotalTime>82</TotalTime>
  <ScaleCrop>false</ScaleCrop>
  <LinksUpToDate>false</LinksUpToDate>
  <CharactersWithSpaces>1020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2024-04-25T03:36:00Z</dcterms:created>
  <dc:creator>zhangjinli416@163.com</dc:creator>
  <cp:lastModifiedBy>Y.    Miss</cp:lastModifiedBy>
  <dcterms:modified xsi:type="dcterms:W3CDTF">2024-04-25T07:02:01Z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3AF4644FE4CE48A0AE85CD86D33CA258_12</vt:lpwstr>
  </property>
</Properties>
</file>