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bCs/>
          <w:sz w:val="44"/>
          <w:szCs w:val="44"/>
        </w:rPr>
      </w:pPr>
      <w:r>
        <w:rPr>
          <w:rFonts w:hint="eastAsia" w:ascii="仿宋" w:hAnsi="仿宋" w:eastAsia="仿宋" w:cs="Times New Roman"/>
          <w:b/>
          <w:bCs/>
          <w:sz w:val="44"/>
          <w:szCs w:val="44"/>
        </w:rPr>
        <w:t>20</w:t>
      </w:r>
      <w:r>
        <w:rPr>
          <w:rFonts w:ascii="仿宋" w:hAnsi="仿宋" w:eastAsia="仿宋" w:cs="Times New Roman"/>
          <w:b/>
          <w:bCs/>
          <w:sz w:val="44"/>
          <w:szCs w:val="44"/>
        </w:rPr>
        <w:t>2</w:t>
      </w:r>
      <w:r>
        <w:rPr>
          <w:rFonts w:hint="eastAsia" w:ascii="仿宋" w:hAnsi="仿宋" w:eastAsia="仿宋" w:cs="Times New Roman"/>
          <w:b/>
          <w:bCs/>
          <w:sz w:val="44"/>
          <w:szCs w:val="44"/>
        </w:rPr>
        <w:t>3年度监事会工作报告</w:t>
      </w:r>
    </w:p>
    <w:p>
      <w:pPr>
        <w:pStyle w:val="2"/>
      </w:pPr>
    </w:p>
    <w:p>
      <w:pPr>
        <w:pStyle w:val="2"/>
        <w:rPr>
          <w:rFonts w:ascii="仿宋" w:hAnsi="仿宋" w:eastAsia="仿宋" w:cs="宋体"/>
          <w:b/>
          <w:sz w:val="32"/>
          <w:szCs w:val="32"/>
        </w:rPr>
      </w:pPr>
      <w:r>
        <w:rPr>
          <w:rFonts w:hint="eastAsia" w:ascii="仿宋" w:hAnsi="仿宋" w:eastAsia="仿宋" w:cs="宋体"/>
          <w:b/>
          <w:sz w:val="32"/>
          <w:szCs w:val="32"/>
        </w:rPr>
        <w:t>各位监事</w:t>
      </w:r>
      <w:r>
        <w:rPr>
          <w:rFonts w:ascii="仿宋" w:hAnsi="仿宋" w:eastAsia="仿宋" w:cs="宋体"/>
          <w:b/>
          <w:sz w:val="32"/>
          <w:szCs w:val="32"/>
        </w:rPr>
        <w:t xml:space="preserve">: </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为进一步完善公司治理，根据《中华人民共和国公司法》《中华人民共和国证券法》《上海证券交易所股票上市规则》《重庆望变电气（集团）股份</w:t>
      </w:r>
      <w:bookmarkStart w:id="0" w:name="_GoBack"/>
      <w:r>
        <w:rPr>
          <w:rFonts w:hint="eastAsia" w:ascii="仿宋" w:hAnsi="仿宋" w:eastAsia="仿宋" w:cs="宋体"/>
          <w:sz w:val="32"/>
          <w:szCs w:val="32"/>
        </w:rPr>
        <w:t>有限公司</w:t>
      </w:r>
      <w:bookmarkEnd w:id="0"/>
      <w:r>
        <w:rPr>
          <w:rFonts w:hint="eastAsia" w:ascii="仿宋" w:hAnsi="仿宋" w:eastAsia="仿宋" w:cs="宋体"/>
          <w:sz w:val="32"/>
          <w:szCs w:val="32"/>
        </w:rPr>
        <w:t>章程》（以下简称“《公司章程》”）等法律、法规及相关规范性文件的要求，</w:t>
      </w:r>
      <w:r>
        <w:rPr>
          <w:rFonts w:hint="eastAsia" w:ascii="仿宋" w:hAnsi="仿宋" w:eastAsia="仿宋" w:cs="宋体"/>
          <w:sz w:val="32"/>
          <w:szCs w:val="32"/>
          <w:lang w:val="en-US" w:eastAsia="zh-CN"/>
        </w:rPr>
        <w:t>现</w:t>
      </w:r>
      <w:r>
        <w:rPr>
          <w:rFonts w:hint="eastAsia" w:ascii="仿宋" w:hAnsi="仿宋" w:eastAsia="仿宋" w:cs="宋体"/>
          <w:sz w:val="32"/>
          <w:szCs w:val="32"/>
        </w:rPr>
        <w:t>向各位股东作2023年度监事会工作报告如下：</w:t>
      </w:r>
      <w:r>
        <w:rPr>
          <w:rFonts w:ascii="仿宋" w:hAnsi="仿宋" w:eastAsia="仿宋" w:cs="宋体"/>
          <w:sz w:val="32"/>
          <w:szCs w:val="32"/>
        </w:rPr>
        <w:t xml:space="preserve"> </w:t>
      </w:r>
    </w:p>
    <w:p>
      <w:pPr>
        <w:pStyle w:val="2"/>
        <w:ind w:firstLine="643" w:firstLineChars="200"/>
        <w:rPr>
          <w:rFonts w:ascii="仿宋" w:hAnsi="仿宋" w:eastAsia="仿宋" w:cs="宋体"/>
          <w:b/>
          <w:sz w:val="32"/>
          <w:szCs w:val="32"/>
        </w:rPr>
      </w:pPr>
      <w:r>
        <w:rPr>
          <w:rFonts w:hint="eastAsia" w:ascii="仿宋" w:hAnsi="仿宋" w:eastAsia="仿宋" w:cs="宋体"/>
          <w:b/>
          <w:sz w:val="32"/>
          <w:szCs w:val="32"/>
        </w:rPr>
        <w:t>一、本报告期监事会日常工作情况</w:t>
      </w:r>
      <w:r>
        <w:rPr>
          <w:rFonts w:ascii="仿宋" w:hAnsi="仿宋" w:eastAsia="仿宋" w:cs="宋体"/>
          <w:b/>
          <w:sz w:val="32"/>
          <w:szCs w:val="32"/>
        </w:rPr>
        <w:t xml:space="preserve"> </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在本报告期内，公司监事会共召开了五次会议，现将各次会议情况报告如下：</w:t>
      </w:r>
    </w:p>
    <w:tbl>
      <w:tblPr>
        <w:tblStyle w:val="6"/>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2040"/>
        <w:gridCol w:w="110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Style w:val="2"/>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40" w:type="dxa"/>
            <w:vAlign w:val="center"/>
          </w:tcPr>
          <w:p>
            <w:pPr>
              <w:pStyle w:val="2"/>
              <w:jc w:val="center"/>
              <w:rPr>
                <w:rFonts w:ascii="仿宋" w:hAnsi="仿宋" w:eastAsia="仿宋" w:cs="仿宋"/>
                <w:b/>
                <w:bCs/>
                <w:sz w:val="28"/>
                <w:szCs w:val="28"/>
              </w:rPr>
            </w:pPr>
            <w:r>
              <w:rPr>
                <w:rFonts w:hint="eastAsia" w:ascii="仿宋" w:hAnsi="仿宋" w:eastAsia="仿宋" w:cs="仿宋"/>
                <w:b/>
                <w:bCs/>
                <w:sz w:val="28"/>
                <w:szCs w:val="28"/>
              </w:rPr>
              <w:t>时间</w:t>
            </w:r>
          </w:p>
        </w:tc>
        <w:tc>
          <w:tcPr>
            <w:tcW w:w="1104" w:type="dxa"/>
            <w:vAlign w:val="center"/>
          </w:tcPr>
          <w:p>
            <w:pPr>
              <w:pStyle w:val="2"/>
              <w:jc w:val="center"/>
              <w:rPr>
                <w:rFonts w:ascii="仿宋" w:hAnsi="仿宋" w:eastAsia="仿宋" w:cs="仿宋"/>
                <w:b/>
                <w:bCs/>
                <w:sz w:val="28"/>
                <w:szCs w:val="28"/>
              </w:rPr>
            </w:pPr>
            <w:r>
              <w:rPr>
                <w:rFonts w:hint="eastAsia" w:ascii="仿宋" w:hAnsi="仿宋" w:eastAsia="仿宋" w:cs="仿宋"/>
                <w:b/>
                <w:bCs/>
                <w:sz w:val="28"/>
                <w:szCs w:val="28"/>
              </w:rPr>
              <w:t>会议名称</w:t>
            </w:r>
          </w:p>
        </w:tc>
        <w:tc>
          <w:tcPr>
            <w:tcW w:w="5190" w:type="dxa"/>
            <w:vAlign w:val="center"/>
          </w:tcPr>
          <w:p>
            <w:pPr>
              <w:pStyle w:val="2"/>
              <w:jc w:val="center"/>
              <w:rPr>
                <w:rFonts w:ascii="仿宋" w:hAnsi="仿宋" w:eastAsia="仿宋" w:cs="仿宋"/>
                <w:b/>
                <w:bCs/>
                <w:sz w:val="28"/>
                <w:szCs w:val="28"/>
              </w:rPr>
            </w:pPr>
            <w:r>
              <w:rPr>
                <w:rFonts w:hint="eastAsia" w:ascii="仿宋" w:hAnsi="仿宋" w:eastAsia="仿宋" w:cs="仿宋"/>
                <w:b/>
                <w:bCs/>
                <w:sz w:val="28"/>
                <w:szCs w:val="28"/>
              </w:rPr>
              <w:t>审议议案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1</w:t>
            </w:r>
          </w:p>
        </w:tc>
        <w:tc>
          <w:tcPr>
            <w:tcW w:w="2040"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2023年3月27日</w:t>
            </w:r>
          </w:p>
        </w:tc>
        <w:tc>
          <w:tcPr>
            <w:tcW w:w="1104" w:type="dxa"/>
            <w:vAlign w:val="center"/>
          </w:tcPr>
          <w:p>
            <w:pPr>
              <w:pStyle w:val="2"/>
              <w:jc w:val="left"/>
              <w:rPr>
                <w:rFonts w:ascii="仿宋" w:hAnsi="仿宋" w:eastAsia="仿宋" w:cs="仿宋"/>
                <w:sz w:val="28"/>
                <w:szCs w:val="28"/>
              </w:rPr>
            </w:pPr>
            <w:r>
              <w:rPr>
                <w:rFonts w:hint="eastAsia" w:ascii="仿宋" w:hAnsi="仿宋" w:eastAsia="仿宋" w:cs="仿宋"/>
                <w:sz w:val="28"/>
                <w:szCs w:val="28"/>
              </w:rPr>
              <w:t>第三届监事会第十三次会议</w:t>
            </w:r>
          </w:p>
        </w:tc>
        <w:tc>
          <w:tcPr>
            <w:tcW w:w="5190" w:type="dxa"/>
            <w:vAlign w:val="center"/>
          </w:tcPr>
          <w:p>
            <w:pPr>
              <w:numPr>
                <w:ilvl w:val="0"/>
                <w:numId w:val="1"/>
              </w:numPr>
              <w:spacing w:line="300" w:lineRule="auto"/>
              <w:jc w:val="left"/>
              <w:rPr>
                <w:rFonts w:ascii="仿宋" w:hAnsi="仿宋" w:eastAsia="仿宋" w:cs="仿宋"/>
                <w:color w:val="000000"/>
                <w:sz w:val="28"/>
                <w:szCs w:val="28"/>
              </w:rPr>
            </w:pPr>
            <w:r>
              <w:rPr>
                <w:rFonts w:hint="eastAsia" w:ascii="仿宋" w:hAnsi="仿宋" w:eastAsia="仿宋" w:cs="仿宋"/>
                <w:sz w:val="28"/>
                <w:szCs w:val="28"/>
              </w:rPr>
              <w:t>《关于公司2022年度监事会工作报告的议案》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《关于公司2022年度财务决算报告的议案》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《关于公司2023年度财务预算报告的议案》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《关于公司2022年度利润分配方案的议案》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《关于续聘会计师事务所的议案》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《关于审议监事薪酬的议案》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《关于预计公司2023年度日常关联交易的议案》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《关于公司2022年年度报告全文及其摘要的议案》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《关于公司2022年度内部控制自我评价报告的议案》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《关于公司2022年度募集资金存放与使用情况的专项报告的议案》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《关于公司募集资金投资项目延期的议案》</w:t>
            </w:r>
          </w:p>
          <w:p>
            <w:pPr>
              <w:pStyle w:val="2"/>
              <w:numPr>
                <w:ilvl w:val="0"/>
                <w:numId w:val="1"/>
              </w:numPr>
              <w:jc w:val="both"/>
              <w:rPr>
                <w:rFonts w:ascii="仿宋" w:hAnsi="仿宋" w:eastAsia="仿宋" w:cs="仿宋"/>
                <w:sz w:val="28"/>
                <w:szCs w:val="28"/>
              </w:rPr>
            </w:pPr>
            <w:r>
              <w:rPr>
                <w:rFonts w:hint="eastAsia" w:ascii="仿宋" w:hAnsi="仿宋" w:eastAsia="仿宋" w:cs="仿宋"/>
                <w:sz w:val="28"/>
                <w:szCs w:val="28"/>
              </w:rPr>
              <w:t>《关于会计政策变更的议案》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2</w:t>
            </w:r>
          </w:p>
        </w:tc>
        <w:tc>
          <w:tcPr>
            <w:tcW w:w="2040"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2023年4月25日</w:t>
            </w:r>
          </w:p>
        </w:tc>
        <w:tc>
          <w:tcPr>
            <w:tcW w:w="1104" w:type="dxa"/>
            <w:vAlign w:val="center"/>
          </w:tcPr>
          <w:p>
            <w:pPr>
              <w:pStyle w:val="2"/>
              <w:jc w:val="left"/>
              <w:rPr>
                <w:rFonts w:ascii="仿宋" w:hAnsi="仿宋" w:eastAsia="仿宋" w:cs="仿宋"/>
                <w:sz w:val="28"/>
                <w:szCs w:val="28"/>
              </w:rPr>
            </w:pPr>
            <w:r>
              <w:rPr>
                <w:rFonts w:hint="eastAsia" w:ascii="仿宋" w:hAnsi="仿宋" w:eastAsia="仿宋" w:cs="仿宋"/>
                <w:sz w:val="28"/>
                <w:szCs w:val="28"/>
              </w:rPr>
              <w:t>第三届监事会第十四次会议</w:t>
            </w:r>
          </w:p>
        </w:tc>
        <w:tc>
          <w:tcPr>
            <w:tcW w:w="5190" w:type="dxa"/>
            <w:vAlign w:val="center"/>
          </w:tcPr>
          <w:p>
            <w:pPr>
              <w:numPr>
                <w:ilvl w:val="0"/>
                <w:numId w:val="2"/>
              </w:numPr>
              <w:spacing w:line="300" w:lineRule="auto"/>
              <w:jc w:val="left"/>
              <w:rPr>
                <w:rFonts w:ascii="仿宋" w:hAnsi="仿宋" w:eastAsia="仿宋" w:cs="仿宋"/>
                <w:color w:val="000000"/>
                <w:sz w:val="28"/>
                <w:szCs w:val="28"/>
              </w:rPr>
            </w:pPr>
            <w:r>
              <w:rPr>
                <w:rFonts w:hint="eastAsia" w:ascii="仿宋" w:hAnsi="仿宋" w:eastAsia="仿宋" w:cs="仿宋"/>
                <w:color w:val="000000"/>
                <w:sz w:val="28"/>
                <w:szCs w:val="28"/>
              </w:rPr>
              <w:t>《关于公司2023年第一季度报告的议案》</w:t>
            </w:r>
          </w:p>
          <w:p>
            <w:pPr>
              <w:numPr>
                <w:ilvl w:val="0"/>
                <w:numId w:val="2"/>
              </w:numPr>
              <w:spacing w:line="300" w:lineRule="auto"/>
              <w:jc w:val="left"/>
              <w:rPr>
                <w:rFonts w:ascii="仿宋" w:hAnsi="仿宋" w:eastAsia="仿宋" w:cs="仿宋"/>
                <w:color w:val="000000"/>
                <w:sz w:val="28"/>
                <w:szCs w:val="28"/>
              </w:rPr>
            </w:pPr>
            <w:r>
              <w:rPr>
                <w:rFonts w:hint="eastAsia" w:ascii="仿宋" w:hAnsi="仿宋" w:eastAsia="仿宋" w:cs="仿宋"/>
                <w:color w:val="000000"/>
                <w:sz w:val="28"/>
                <w:szCs w:val="28"/>
              </w:rPr>
              <w:t>《关于使用暂时闲置募集资金进行现金管理的议案》</w:t>
            </w:r>
          </w:p>
          <w:p>
            <w:pPr>
              <w:pStyle w:val="2"/>
              <w:jc w:val="both"/>
              <w:rPr>
                <w:rFonts w:eastAsia="仿宋"/>
              </w:rPr>
            </w:pPr>
            <w:r>
              <w:rPr>
                <w:rFonts w:hint="eastAsia" w:ascii="仿宋" w:hAnsi="仿宋" w:eastAsia="仿宋" w:cs="仿宋"/>
                <w:sz w:val="28"/>
                <w:szCs w:val="28"/>
              </w:rPr>
              <w:t>3、《关于变更经营范围及修订＜公司章程〉的议案》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3</w:t>
            </w:r>
          </w:p>
        </w:tc>
        <w:tc>
          <w:tcPr>
            <w:tcW w:w="2040"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2023年8月21日</w:t>
            </w:r>
          </w:p>
        </w:tc>
        <w:tc>
          <w:tcPr>
            <w:tcW w:w="1104" w:type="dxa"/>
            <w:vAlign w:val="center"/>
          </w:tcPr>
          <w:p>
            <w:pPr>
              <w:pStyle w:val="2"/>
              <w:jc w:val="left"/>
              <w:rPr>
                <w:rFonts w:ascii="仿宋" w:hAnsi="仿宋" w:eastAsia="仿宋" w:cs="仿宋"/>
                <w:sz w:val="28"/>
                <w:szCs w:val="28"/>
              </w:rPr>
            </w:pPr>
            <w:r>
              <w:rPr>
                <w:rFonts w:hint="eastAsia" w:ascii="仿宋" w:hAnsi="仿宋" w:eastAsia="仿宋" w:cs="仿宋"/>
                <w:sz w:val="28"/>
                <w:szCs w:val="28"/>
              </w:rPr>
              <w:t>第三届监事会第十五次会议</w:t>
            </w:r>
          </w:p>
        </w:tc>
        <w:tc>
          <w:tcPr>
            <w:tcW w:w="5190" w:type="dxa"/>
            <w:vAlign w:val="center"/>
          </w:tcPr>
          <w:p>
            <w:pPr>
              <w:numPr>
                <w:ilvl w:val="0"/>
                <w:numId w:val="3"/>
              </w:numPr>
              <w:spacing w:line="300" w:lineRule="auto"/>
              <w:jc w:val="left"/>
              <w:rPr>
                <w:rFonts w:ascii="仿宋" w:hAnsi="仿宋" w:eastAsia="仿宋" w:cs="仿宋"/>
                <w:color w:val="000000"/>
                <w:sz w:val="28"/>
                <w:szCs w:val="28"/>
              </w:rPr>
            </w:pPr>
            <w:r>
              <w:rPr>
                <w:rFonts w:hint="eastAsia" w:ascii="仿宋" w:hAnsi="仿宋" w:eastAsia="仿宋" w:cs="仿宋"/>
                <w:kern w:val="0"/>
                <w:sz w:val="28"/>
                <w:szCs w:val="28"/>
              </w:rPr>
              <w:t>《关于公司 2023年半年度报告全文及报告摘要的议案》</w:t>
            </w:r>
          </w:p>
          <w:p>
            <w:pPr>
              <w:pStyle w:val="2"/>
              <w:numPr>
                <w:ilvl w:val="0"/>
                <w:numId w:val="3"/>
              </w:numPr>
              <w:jc w:val="both"/>
              <w:rPr>
                <w:rFonts w:ascii="仿宋" w:hAnsi="仿宋" w:eastAsia="仿宋" w:cs="仿宋"/>
                <w:sz w:val="28"/>
                <w:szCs w:val="28"/>
              </w:rPr>
            </w:pPr>
            <w:r>
              <w:rPr>
                <w:rFonts w:hint="eastAsia" w:ascii="仿宋" w:hAnsi="仿宋" w:eastAsia="仿宋" w:cs="仿宋"/>
                <w:sz w:val="28"/>
                <w:szCs w:val="28"/>
              </w:rPr>
              <w:t>《关于公司2023年半年度募集资金存放与使用情况的专项报告的议案》</w:t>
            </w:r>
          </w:p>
          <w:p>
            <w:pPr>
              <w:pStyle w:val="2"/>
              <w:numPr>
                <w:ilvl w:val="0"/>
                <w:numId w:val="3"/>
              </w:numPr>
              <w:jc w:val="both"/>
              <w:rPr>
                <w:rFonts w:ascii="仿宋" w:hAnsi="仿宋" w:eastAsia="仿宋" w:cs="仿宋"/>
                <w:sz w:val="28"/>
                <w:szCs w:val="28"/>
              </w:rPr>
            </w:pPr>
            <w:r>
              <w:rPr>
                <w:rFonts w:hint="eastAsia" w:ascii="仿宋" w:hAnsi="仿宋" w:eastAsia="仿宋" w:cs="仿宋"/>
                <w:sz w:val="28"/>
                <w:szCs w:val="28"/>
              </w:rPr>
              <w:t>《关于收购子公司股权暨关联交易的议案》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4</w:t>
            </w:r>
          </w:p>
        </w:tc>
        <w:tc>
          <w:tcPr>
            <w:tcW w:w="2040"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2023年10月25日</w:t>
            </w:r>
          </w:p>
        </w:tc>
        <w:tc>
          <w:tcPr>
            <w:tcW w:w="1104" w:type="dxa"/>
            <w:vAlign w:val="center"/>
          </w:tcPr>
          <w:p>
            <w:pPr>
              <w:pStyle w:val="2"/>
              <w:jc w:val="left"/>
              <w:rPr>
                <w:rFonts w:ascii="仿宋" w:hAnsi="仿宋" w:eastAsia="仿宋" w:cs="仿宋"/>
                <w:sz w:val="28"/>
                <w:szCs w:val="28"/>
              </w:rPr>
            </w:pPr>
            <w:r>
              <w:rPr>
                <w:rFonts w:hint="eastAsia" w:ascii="仿宋" w:hAnsi="仿宋" w:eastAsia="仿宋" w:cs="仿宋"/>
                <w:sz w:val="28"/>
                <w:szCs w:val="28"/>
              </w:rPr>
              <w:t>第三届监事会第十六次会议</w:t>
            </w:r>
          </w:p>
        </w:tc>
        <w:tc>
          <w:tcPr>
            <w:tcW w:w="5190" w:type="dxa"/>
            <w:vAlign w:val="center"/>
          </w:tcPr>
          <w:p>
            <w:pPr>
              <w:numPr>
                <w:ilvl w:val="0"/>
                <w:numId w:val="4"/>
              </w:numPr>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《关于公司＜2023年度第二季度报告〉的议案》</w:t>
            </w:r>
          </w:p>
          <w:p>
            <w:pPr>
              <w:pStyle w:val="2"/>
              <w:numPr>
                <w:ilvl w:val="0"/>
                <w:numId w:val="4"/>
              </w:numPr>
              <w:jc w:val="both"/>
              <w:rPr>
                <w:rFonts w:ascii="仿宋" w:hAnsi="仿宋" w:eastAsia="仿宋" w:cs="仿宋"/>
                <w:sz w:val="28"/>
                <w:szCs w:val="28"/>
              </w:rPr>
            </w:pPr>
            <w:r>
              <w:rPr>
                <w:rFonts w:hint="eastAsia" w:ascii="仿宋" w:hAnsi="仿宋" w:eastAsia="仿宋" w:cs="仿宋"/>
                <w:sz w:val="28"/>
                <w:szCs w:val="28"/>
              </w:rPr>
              <w:t>《关于使用自有资金增加部分募投项目投资额的议案》</w:t>
            </w:r>
          </w:p>
          <w:p>
            <w:pPr>
              <w:pStyle w:val="2"/>
              <w:numPr>
                <w:ilvl w:val="0"/>
                <w:numId w:val="4"/>
              </w:numPr>
              <w:jc w:val="both"/>
              <w:rPr>
                <w:rFonts w:ascii="仿宋" w:hAnsi="仿宋" w:eastAsia="仿宋" w:cs="仿宋"/>
                <w:sz w:val="28"/>
                <w:szCs w:val="28"/>
              </w:rPr>
            </w:pPr>
            <w:r>
              <w:rPr>
                <w:rFonts w:hint="eastAsia" w:ascii="仿宋" w:hAnsi="仿宋" w:eastAsia="仿宋" w:cs="仿宋"/>
                <w:sz w:val="28"/>
                <w:szCs w:val="28"/>
              </w:rPr>
              <w:t>《关于变更部分募集资金用途并实施新募投项目的议案》</w:t>
            </w:r>
          </w:p>
          <w:p>
            <w:pPr>
              <w:pStyle w:val="2"/>
              <w:numPr>
                <w:ilvl w:val="0"/>
                <w:numId w:val="4"/>
              </w:numPr>
              <w:jc w:val="both"/>
              <w:rPr>
                <w:rFonts w:ascii="仿宋" w:hAnsi="仿宋" w:eastAsia="仿宋" w:cs="仿宋"/>
                <w:sz w:val="28"/>
                <w:szCs w:val="28"/>
              </w:rPr>
            </w:pPr>
            <w:r>
              <w:rPr>
                <w:rFonts w:hint="eastAsia" w:ascii="仿宋" w:hAnsi="仿宋" w:eastAsia="仿宋" w:cs="仿宋"/>
                <w:sz w:val="28"/>
                <w:szCs w:val="28"/>
              </w:rPr>
              <w:t>《关于监事会换届选举暨提名第四届监事会非职工代表监事候选人的议案》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5</w:t>
            </w:r>
          </w:p>
        </w:tc>
        <w:tc>
          <w:tcPr>
            <w:tcW w:w="2040" w:type="dxa"/>
            <w:vAlign w:val="center"/>
          </w:tcPr>
          <w:p>
            <w:pPr>
              <w:pStyle w:val="2"/>
              <w:jc w:val="center"/>
              <w:rPr>
                <w:rFonts w:ascii="仿宋" w:hAnsi="仿宋" w:eastAsia="仿宋" w:cs="仿宋"/>
                <w:sz w:val="28"/>
                <w:szCs w:val="28"/>
              </w:rPr>
            </w:pPr>
            <w:r>
              <w:rPr>
                <w:rFonts w:hint="eastAsia" w:ascii="仿宋" w:hAnsi="仿宋" w:eastAsia="仿宋" w:cs="仿宋"/>
                <w:sz w:val="28"/>
                <w:szCs w:val="28"/>
              </w:rPr>
              <w:t>2023年11月13日</w:t>
            </w:r>
          </w:p>
        </w:tc>
        <w:tc>
          <w:tcPr>
            <w:tcW w:w="1104" w:type="dxa"/>
            <w:vAlign w:val="center"/>
          </w:tcPr>
          <w:p>
            <w:pPr>
              <w:pStyle w:val="2"/>
              <w:jc w:val="left"/>
              <w:rPr>
                <w:rFonts w:ascii="仿宋" w:hAnsi="仿宋" w:eastAsia="仿宋" w:cs="仿宋"/>
                <w:sz w:val="28"/>
                <w:szCs w:val="28"/>
              </w:rPr>
            </w:pPr>
            <w:r>
              <w:rPr>
                <w:rFonts w:hint="eastAsia" w:ascii="仿宋" w:hAnsi="仿宋" w:eastAsia="仿宋" w:cs="仿宋"/>
                <w:sz w:val="28"/>
                <w:szCs w:val="28"/>
              </w:rPr>
              <w:t>第四届监事会第一次会议</w:t>
            </w:r>
          </w:p>
        </w:tc>
        <w:tc>
          <w:tcPr>
            <w:tcW w:w="5190" w:type="dxa"/>
            <w:vAlign w:val="center"/>
          </w:tcPr>
          <w:p>
            <w:pPr>
              <w:spacing w:line="300" w:lineRule="auto"/>
              <w:jc w:val="left"/>
              <w:rPr>
                <w:rFonts w:ascii="仿宋" w:hAnsi="仿宋" w:eastAsia="仿宋" w:cs="仿宋"/>
                <w:kern w:val="0"/>
                <w:sz w:val="28"/>
                <w:szCs w:val="28"/>
              </w:rPr>
            </w:pPr>
            <w:r>
              <w:rPr>
                <w:rFonts w:hint="eastAsia" w:ascii="仿宋" w:hAnsi="仿宋" w:eastAsia="仿宋" w:cs="仿宋"/>
                <w:kern w:val="0"/>
                <w:sz w:val="28"/>
                <w:szCs w:val="28"/>
              </w:rPr>
              <w:t>1、《关于选举监事会主席的议案》</w:t>
            </w:r>
          </w:p>
        </w:tc>
      </w:tr>
    </w:tbl>
    <w:p>
      <w:pPr>
        <w:pStyle w:val="2"/>
        <w:ind w:firstLine="640" w:firstLineChars="200"/>
        <w:rPr>
          <w:rFonts w:ascii="仿宋" w:hAnsi="仿宋" w:eastAsia="仿宋" w:cs="宋体"/>
          <w:sz w:val="32"/>
          <w:szCs w:val="32"/>
        </w:rPr>
      </w:pPr>
      <w:r>
        <w:rPr>
          <w:rFonts w:hint="eastAsia" w:ascii="仿宋" w:hAnsi="仿宋" w:eastAsia="仿宋" w:cs="宋体"/>
          <w:sz w:val="32"/>
          <w:szCs w:val="32"/>
        </w:rPr>
        <w:t xml:space="preserve">监事会成员分别列席了报告期内历次董事会会议，出席了报告期内全部的股东大会。监事会悉知公司经营及发展的重大决策。   </w:t>
      </w:r>
    </w:p>
    <w:p>
      <w:pPr>
        <w:pStyle w:val="2"/>
        <w:ind w:firstLine="643" w:firstLineChars="200"/>
        <w:rPr>
          <w:rFonts w:ascii="仿宋" w:hAnsi="仿宋" w:eastAsia="仿宋" w:cs="宋体"/>
          <w:b/>
          <w:sz w:val="32"/>
          <w:szCs w:val="32"/>
        </w:rPr>
      </w:pPr>
      <w:r>
        <w:rPr>
          <w:rFonts w:hint="eastAsia" w:ascii="仿宋" w:hAnsi="仿宋" w:eastAsia="仿宋" w:cs="宋体"/>
          <w:b/>
          <w:sz w:val="32"/>
          <w:szCs w:val="32"/>
        </w:rPr>
        <w:t>二、监事会对公司</w:t>
      </w:r>
      <w:r>
        <w:rPr>
          <w:rFonts w:ascii="仿宋" w:hAnsi="仿宋" w:eastAsia="仿宋" w:cs="宋体"/>
          <w:b/>
          <w:sz w:val="32"/>
          <w:szCs w:val="32"/>
        </w:rPr>
        <w:t>20</w:t>
      </w:r>
      <w:r>
        <w:rPr>
          <w:rFonts w:hint="eastAsia" w:ascii="仿宋" w:hAnsi="仿宋" w:eastAsia="仿宋" w:cs="宋体"/>
          <w:b/>
          <w:sz w:val="32"/>
          <w:szCs w:val="32"/>
        </w:rPr>
        <w:t>23</w:t>
      </w:r>
      <w:r>
        <w:rPr>
          <w:rFonts w:ascii="仿宋" w:hAnsi="仿宋" w:eastAsia="仿宋" w:cs="宋体"/>
          <w:b/>
          <w:sz w:val="32"/>
          <w:szCs w:val="32"/>
        </w:rPr>
        <w:t>年</w:t>
      </w:r>
      <w:r>
        <w:rPr>
          <w:rFonts w:hint="eastAsia" w:ascii="仿宋" w:hAnsi="仿宋" w:eastAsia="仿宋" w:cs="宋体"/>
          <w:b/>
          <w:sz w:val="32"/>
          <w:szCs w:val="32"/>
        </w:rPr>
        <w:t>度有关事项发表的意见</w:t>
      </w:r>
      <w:r>
        <w:rPr>
          <w:rFonts w:ascii="仿宋" w:hAnsi="仿宋" w:eastAsia="仿宋" w:cs="宋体"/>
          <w:b/>
          <w:sz w:val="32"/>
          <w:szCs w:val="32"/>
        </w:rPr>
        <w:t xml:space="preserve"> </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（一）公司依法运作情况</w:t>
      </w:r>
      <w:r>
        <w:rPr>
          <w:rFonts w:ascii="仿宋" w:hAnsi="仿宋" w:eastAsia="仿宋" w:cs="宋体"/>
          <w:sz w:val="32"/>
          <w:szCs w:val="32"/>
        </w:rPr>
        <w:t xml:space="preserve"> </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公司监事列席董事会，出席股东大会，对公司决策过程、制度建设及执行能够全面参与和监督。监事会认为：公司董事会成员能按照国家有关法律、行政法规和本公司章程的有关规定，以维护公司股东利益为出发点，忠实地履行其职责；认真贯彻执行公司股东会决议，公司重大决策民主合理、规范运作、创出佳绩；股东会、董事会决议能够得到很好的落实，其程序合法有效。报告期内未发现公司董事在执行职务、行使职权时有违反法律法规、《公司章程》及损害公司和股东利益的行为。</w:t>
      </w:r>
    </w:p>
    <w:p>
      <w:pPr>
        <w:pStyle w:val="2"/>
        <w:numPr>
          <w:ilvl w:val="0"/>
          <w:numId w:val="5"/>
        </w:numPr>
        <w:ind w:firstLine="640" w:firstLineChars="200"/>
        <w:rPr>
          <w:rFonts w:ascii="仿宋" w:hAnsi="仿宋" w:eastAsia="仿宋" w:cs="宋体"/>
          <w:sz w:val="32"/>
          <w:szCs w:val="32"/>
        </w:rPr>
      </w:pPr>
      <w:r>
        <w:rPr>
          <w:rFonts w:hint="eastAsia" w:ascii="仿宋" w:hAnsi="仿宋" w:eastAsia="仿宋" w:cs="宋体"/>
          <w:sz w:val="32"/>
          <w:szCs w:val="32"/>
        </w:rPr>
        <w:t>对董事会工作评价</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监事会按照公司章程要求严格遵照制度，加强监督工作的力度。监事会认为：董事会及各位董事直面后疫情时代经济疲软和公司快速发展带来的经营管理压力，紧紧围绕市场开拓、技术创新、项目建设、经营管理各项中心工作，思维敏捷、成果丰硕，精准把握公司发展之道，为引领企业实现经营目标及提升综合管理水平注入了强大动力。</w:t>
      </w:r>
    </w:p>
    <w:p>
      <w:pPr>
        <w:pStyle w:val="2"/>
        <w:numPr>
          <w:ilvl w:val="0"/>
          <w:numId w:val="5"/>
        </w:numPr>
        <w:ind w:firstLine="640" w:firstLineChars="200"/>
        <w:rPr>
          <w:rFonts w:ascii="仿宋" w:hAnsi="仿宋" w:eastAsia="仿宋" w:cs="宋体"/>
          <w:sz w:val="32"/>
          <w:szCs w:val="32"/>
        </w:rPr>
      </w:pPr>
      <w:r>
        <w:rPr>
          <w:rFonts w:hint="eastAsia" w:ascii="仿宋" w:hAnsi="仿宋" w:eastAsia="仿宋" w:cs="宋体"/>
          <w:sz w:val="32"/>
          <w:szCs w:val="32"/>
        </w:rPr>
        <w:t>对经营班子工作评价</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2023年主要成绩：经济指标稳中有进，产业建设进展顺利，市场转型稳步推进，创新成果日益增多，运行效率持续改善，“供”“运”保障有效跟进，数智支撑建设有力，管理体系日益优化，团队建设逐步加强。监事会认为：公司经营班子成员以“建体系、提品质、抓管理、保增长”为经营方针，贯彻了董事会有关决策部署，坚定实干脚步、主动担当作为，用实际行动为公司发展提供了不竭动力、构筑了的美好蓝图。</w:t>
      </w:r>
    </w:p>
    <w:p>
      <w:pPr>
        <w:pStyle w:val="2"/>
        <w:numPr>
          <w:ilvl w:val="0"/>
          <w:numId w:val="5"/>
        </w:numPr>
        <w:ind w:firstLine="640" w:firstLineChars="200"/>
        <w:rPr>
          <w:rFonts w:ascii="仿宋" w:hAnsi="仿宋" w:eastAsia="仿宋" w:cs="宋体"/>
          <w:sz w:val="32"/>
          <w:szCs w:val="32"/>
        </w:rPr>
      </w:pPr>
      <w:r>
        <w:rPr>
          <w:rFonts w:hint="eastAsia" w:ascii="仿宋" w:hAnsi="仿宋" w:eastAsia="仿宋" w:cs="宋体"/>
          <w:sz w:val="32"/>
          <w:szCs w:val="32"/>
        </w:rPr>
        <w:t>对董事长、总经理工作评价</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公司实行董事长兼任总经理的现代企业人事制度，充分发挥管理团队作用。监事会认为：公司董事长、总经理杨泽民工作积极主动，勇于开拓创新，爱岗敬业，携手公司全体职工团结一心，引领公司稳步前进。严格执行董事会的决议，秉持法治精神，忠诚履职，充分发挥岗位职责，业绩卓越，表现优异，履职优秀。</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（五）检查公司财务的情况</w:t>
      </w:r>
      <w:r>
        <w:rPr>
          <w:rFonts w:ascii="仿宋" w:hAnsi="仿宋" w:eastAsia="仿宋" w:cs="宋体"/>
          <w:sz w:val="32"/>
          <w:szCs w:val="32"/>
        </w:rPr>
        <w:t xml:space="preserve"> </w:t>
      </w:r>
    </w:p>
    <w:p>
      <w:pPr>
        <w:ind w:firstLine="640" w:firstLineChars="200"/>
        <w:rPr>
          <w:rFonts w:ascii="仿宋" w:hAnsi="仿宋" w:eastAsia="仿宋" w:cs="宋体"/>
          <w:sz w:val="32"/>
          <w:szCs w:val="32"/>
        </w:rPr>
      </w:pPr>
      <w:r>
        <w:rPr>
          <w:rFonts w:hint="eastAsia" w:ascii="仿宋" w:hAnsi="仿宋" w:eastAsia="仿宋" w:cs="宋体"/>
          <w:sz w:val="32"/>
          <w:szCs w:val="32"/>
        </w:rPr>
        <w:t>2023年，公司监事会依法对公司财务管理制度和财务状况进行了监督检查，监事会认为：公司编制的定期报告及审议程序均符合法律法规及《公司章程》的规定，定期报告的内容、格式均符合各项规定。公司2023</w:t>
      </w:r>
      <w:r>
        <w:rPr>
          <w:rFonts w:ascii="仿宋" w:hAnsi="仿宋" w:eastAsia="仿宋" w:cs="宋体"/>
          <w:sz w:val="32"/>
          <w:szCs w:val="32"/>
        </w:rPr>
        <w:t>年</w:t>
      </w:r>
      <w:r>
        <w:rPr>
          <w:rFonts w:hint="eastAsia" w:ascii="仿宋" w:hAnsi="仿宋" w:eastAsia="仿宋" w:cs="宋体"/>
          <w:sz w:val="32"/>
          <w:szCs w:val="32"/>
        </w:rPr>
        <w:t>度财务报告真实地反映了公司的财务状况和经营成果。</w:t>
      </w:r>
      <w:r>
        <w:rPr>
          <w:rFonts w:ascii="仿宋" w:hAnsi="仿宋" w:eastAsia="仿宋" w:cs="宋体"/>
          <w:sz w:val="32"/>
          <w:szCs w:val="32"/>
        </w:rPr>
        <w:t xml:space="preserve"> </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（六）审核关联交易情况</w:t>
      </w:r>
      <w:r>
        <w:rPr>
          <w:rFonts w:ascii="仿宋" w:hAnsi="仿宋" w:eastAsia="仿宋" w:cs="宋体"/>
          <w:sz w:val="32"/>
          <w:szCs w:val="32"/>
        </w:rPr>
        <w:t xml:space="preserve"> </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2023年，监事会对公司发生的关联交易进行了监督和核查，认为：公司发生的关联交易公正、公平和合理，不存在损害公司和非关联股东利益的情形。</w:t>
      </w:r>
      <w:r>
        <w:rPr>
          <w:rFonts w:ascii="仿宋" w:hAnsi="仿宋" w:eastAsia="仿宋" w:cs="宋体"/>
          <w:sz w:val="32"/>
          <w:szCs w:val="32"/>
        </w:rPr>
        <w:t xml:space="preserve"> </w:t>
      </w:r>
    </w:p>
    <w:p>
      <w:pPr>
        <w:ind w:firstLine="640" w:firstLineChars="200"/>
        <w:rPr>
          <w:sz w:val="32"/>
          <w:szCs w:val="32"/>
        </w:rPr>
      </w:pPr>
      <w:r>
        <w:rPr>
          <w:rFonts w:ascii="仿宋" w:hAnsi="仿宋" w:eastAsia="仿宋" w:cs="宋体"/>
          <w:sz w:val="32"/>
          <w:szCs w:val="32"/>
        </w:rPr>
        <w:t>20</w:t>
      </w:r>
      <w:r>
        <w:rPr>
          <w:rFonts w:hint="eastAsia" w:ascii="仿宋" w:hAnsi="仿宋" w:eastAsia="仿宋" w:cs="宋体"/>
          <w:sz w:val="32"/>
          <w:szCs w:val="32"/>
        </w:rPr>
        <w:t>24年，监事会将严格依照法律法规和《公司章程》的规定，诚信勤勉地履行职责，更好地发挥监事会的监督职能，促进公司规范、健康的发展。</w:t>
      </w:r>
    </w:p>
    <w:p>
      <w:pPr>
        <w:pStyle w:val="2"/>
        <w:ind w:firstLine="640" w:firstLineChars="200"/>
        <w:rPr>
          <w:rFonts w:ascii="仿宋" w:hAnsi="仿宋" w:eastAsia="仿宋" w:cs="宋体"/>
          <w:sz w:val="32"/>
          <w:szCs w:val="32"/>
        </w:rPr>
      </w:pPr>
      <w:r>
        <w:rPr>
          <w:rFonts w:hint="eastAsia" w:ascii="仿宋" w:hAnsi="仿宋" w:eastAsia="仿宋" w:cs="宋体"/>
          <w:sz w:val="32"/>
          <w:szCs w:val="32"/>
        </w:rPr>
        <w:t>（七）2024年监事会工作意见</w:t>
      </w:r>
      <w:r>
        <w:rPr>
          <w:rFonts w:ascii="仿宋" w:hAnsi="仿宋" w:eastAsia="仿宋" w:cs="宋体"/>
          <w:sz w:val="32"/>
          <w:szCs w:val="32"/>
        </w:rPr>
        <w:t xml:space="preserve"> </w:t>
      </w:r>
    </w:p>
    <w:p>
      <w:pPr>
        <w:pStyle w:val="2"/>
        <w:ind w:firstLine="640" w:firstLineChars="200"/>
        <w:rPr>
          <w:rFonts w:ascii="仿宋" w:hAnsi="仿宋" w:eastAsia="仿宋" w:cs="宋体"/>
          <w:color w:val="auto"/>
          <w:kern w:val="2"/>
          <w:sz w:val="32"/>
          <w:szCs w:val="32"/>
        </w:rPr>
      </w:pPr>
      <w:r>
        <w:rPr>
          <w:rFonts w:hint="eastAsia" w:ascii="仿宋" w:hAnsi="仿宋" w:eastAsia="仿宋" w:cs="宋体"/>
          <w:color w:val="auto"/>
          <w:kern w:val="2"/>
          <w:sz w:val="32"/>
          <w:szCs w:val="32"/>
        </w:rPr>
        <w:t>2024年，将是公司奋斗新征程、抢抓新机遇、展现新作为的奋斗之年，更是公司提职增效创优良、锚定目标立新功的关键之年，监事会要以监督和服务为手段，以建章立制、规范运行为着力点，聚焦核心竞争力提升、发展加速度提升、管理软实力提升、员工获得感提升做出新贡献、实现新突破，为公司业务发展、项目开发和建设保驾护航，全面推动公司高质量发展新局面。</w:t>
      </w:r>
    </w:p>
    <w:p>
      <w:pPr>
        <w:pStyle w:val="2"/>
        <w:ind w:firstLine="640" w:firstLineChars="200"/>
        <w:rPr>
          <w:rFonts w:ascii="仿宋" w:hAnsi="仿宋" w:eastAsia="仿宋" w:cs="宋体"/>
          <w:color w:val="auto"/>
          <w:kern w:val="2"/>
          <w:sz w:val="32"/>
          <w:szCs w:val="32"/>
        </w:rPr>
      </w:pPr>
    </w:p>
    <w:p>
      <w:pPr>
        <w:ind w:firstLine="640" w:firstLineChars="200"/>
        <w:rPr>
          <w:rFonts w:ascii="仿宋" w:hAnsi="仿宋" w:eastAsia="仿宋" w:cs="Times New Roman"/>
          <w:sz w:val="32"/>
          <w:szCs w:val="32"/>
        </w:rPr>
      </w:pPr>
    </w:p>
    <w:p>
      <w:pPr>
        <w:rPr>
          <w:rFonts w:ascii="仿宋" w:hAnsi="仿宋" w:eastAsia="仿宋" w:cs="Times New Roman"/>
          <w:sz w:val="32"/>
          <w:szCs w:val="32"/>
        </w:rPr>
      </w:pPr>
    </w:p>
    <w:p>
      <w:pPr>
        <w:ind w:firstLine="640" w:firstLineChars="200"/>
        <w:jc w:val="right"/>
        <w:rPr>
          <w:rFonts w:hint="eastAsia" w:ascii="仿宋" w:hAnsi="仿宋" w:eastAsia="仿宋" w:cs="Times New Roman"/>
          <w:sz w:val="32"/>
          <w:szCs w:val="32"/>
          <w:lang w:val="en-US" w:eastAsia="zh-CN"/>
        </w:rPr>
      </w:pPr>
      <w:r>
        <w:rPr>
          <w:rFonts w:hint="eastAsia" w:ascii="仿宋" w:hAnsi="仿宋" w:eastAsia="仿宋" w:cs="Times New Roman"/>
          <w:sz w:val="32"/>
          <w:szCs w:val="32"/>
        </w:rPr>
        <w:t xml:space="preserve">                重庆望变电气（集团）股份有限公司</w:t>
      </w:r>
      <w:r>
        <w:rPr>
          <w:rFonts w:hint="eastAsia" w:ascii="仿宋" w:hAnsi="仿宋" w:eastAsia="仿宋" w:cs="Times New Roman"/>
          <w:sz w:val="32"/>
          <w:szCs w:val="32"/>
          <w:lang w:val="en-US" w:eastAsia="zh-CN"/>
        </w:rPr>
        <w:t>监事会</w:t>
      </w:r>
    </w:p>
    <w:p>
      <w:pPr>
        <w:ind w:firstLine="5920" w:firstLineChars="1850"/>
        <w:jc w:val="right"/>
        <w:rPr>
          <w:rFonts w:ascii="仿宋" w:hAnsi="仿宋" w:eastAsia="仿宋" w:cs="Times New Roman"/>
          <w:sz w:val="32"/>
          <w:szCs w:val="32"/>
        </w:rPr>
      </w:pPr>
      <w:r>
        <w:rPr>
          <w:rFonts w:hint="eastAsia" w:ascii="仿宋" w:hAnsi="仿宋" w:eastAsia="仿宋" w:cs="Times New Roman"/>
          <w:sz w:val="32"/>
          <w:szCs w:val="32"/>
        </w:rPr>
        <w:t>20</w:t>
      </w:r>
      <w:r>
        <w:rPr>
          <w:rFonts w:ascii="仿宋" w:hAnsi="仿宋" w:eastAsia="仿宋" w:cs="Times New Roman"/>
          <w:sz w:val="32"/>
          <w:szCs w:val="32"/>
        </w:rPr>
        <w:t>2</w:t>
      </w:r>
      <w:r>
        <w:rPr>
          <w:rFonts w:hint="eastAsia" w:ascii="仿宋" w:hAnsi="仿宋" w:eastAsia="仿宋" w:cs="Times New Roman"/>
          <w:sz w:val="32"/>
          <w:szCs w:val="32"/>
        </w:rPr>
        <w:t>4年4月24日</w:t>
      </w:r>
    </w:p>
    <w:p>
      <w:pPr>
        <w:rPr>
          <w:rFonts w:hint="eastAsia"/>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pPr>
    <w:r>
      <w:rPr>
        <w:rFonts w:hint="eastAsia" w:ascii="方正仿宋_GBK" w:hAnsi="方正仿宋_GBK" w:eastAsia="方正仿宋_GBK" w:cs="方正仿宋_GBK"/>
      </w:rPr>
      <w:drawing>
        <wp:inline distT="0" distB="0" distL="114300" distR="114300">
          <wp:extent cx="285750" cy="285750"/>
          <wp:effectExtent l="0" t="0" r="3810" b="3810"/>
          <wp:docPr id="2"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方正仿宋_GBK" w:hAnsi="方正仿宋_GBK" w:eastAsia="方正仿宋_GBK" w:cs="方正仿宋_GBK"/>
      </w:rPr>
      <w:t xml:space="preserve">                                                             </w:t>
    </w:r>
    <w:r>
      <w:rPr>
        <w:rFonts w:hint="eastAsia" w:ascii="仿宋" w:hAnsi="仿宋" w:eastAsia="仿宋" w:cs="仿宋"/>
      </w:rPr>
      <w:t>第四届监事会第四次会议资料</w:t>
    </w:r>
  </w:p>
  <w:p>
    <w:pPr>
      <w:pStyle w:val="4"/>
      <w:spacing w:line="56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948B0"/>
    <w:multiLevelType w:val="singleLevel"/>
    <w:tmpl w:val="833948B0"/>
    <w:lvl w:ilvl="0" w:tentative="0">
      <w:start w:val="1"/>
      <w:numFmt w:val="decimal"/>
      <w:suff w:val="nothing"/>
      <w:lvlText w:val="%1、"/>
      <w:lvlJc w:val="left"/>
    </w:lvl>
  </w:abstractNum>
  <w:abstractNum w:abstractNumId="1">
    <w:nsid w:val="AE8C1F9C"/>
    <w:multiLevelType w:val="singleLevel"/>
    <w:tmpl w:val="AE8C1F9C"/>
    <w:lvl w:ilvl="0" w:tentative="0">
      <w:start w:val="2"/>
      <w:numFmt w:val="chineseCounting"/>
      <w:suff w:val="nothing"/>
      <w:lvlText w:val="（%1）"/>
      <w:lvlJc w:val="left"/>
      <w:rPr>
        <w:rFonts w:hint="eastAsia"/>
      </w:rPr>
    </w:lvl>
  </w:abstractNum>
  <w:abstractNum w:abstractNumId="2">
    <w:nsid w:val="E553DF99"/>
    <w:multiLevelType w:val="singleLevel"/>
    <w:tmpl w:val="E553DF99"/>
    <w:lvl w:ilvl="0" w:tentative="0">
      <w:start w:val="1"/>
      <w:numFmt w:val="decimal"/>
      <w:suff w:val="nothing"/>
      <w:lvlText w:val="%1、"/>
      <w:lvlJc w:val="left"/>
    </w:lvl>
  </w:abstractNum>
  <w:abstractNum w:abstractNumId="3">
    <w:nsid w:val="475E3422"/>
    <w:multiLevelType w:val="singleLevel"/>
    <w:tmpl w:val="475E3422"/>
    <w:lvl w:ilvl="0" w:tentative="0">
      <w:start w:val="1"/>
      <w:numFmt w:val="decimal"/>
      <w:suff w:val="nothing"/>
      <w:lvlText w:val="%1、"/>
      <w:lvlJc w:val="left"/>
    </w:lvl>
  </w:abstractNum>
  <w:abstractNum w:abstractNumId="4">
    <w:nsid w:val="77E8FC5B"/>
    <w:multiLevelType w:val="singleLevel"/>
    <w:tmpl w:val="77E8FC5B"/>
    <w:lvl w:ilvl="0" w:tentative="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3F3C0458"/>
    <w:rsid w:val="00345461"/>
    <w:rsid w:val="00A23847"/>
    <w:rsid w:val="00F62829"/>
    <w:rsid w:val="09B938E2"/>
    <w:rsid w:val="1F0E1481"/>
    <w:rsid w:val="2A4547E5"/>
    <w:rsid w:val="2E0E48B9"/>
    <w:rsid w:val="307B1A4D"/>
    <w:rsid w:val="33566037"/>
    <w:rsid w:val="336C0E9A"/>
    <w:rsid w:val="37F37551"/>
    <w:rsid w:val="38AC08C8"/>
    <w:rsid w:val="3B951A03"/>
    <w:rsid w:val="3B9F7F79"/>
    <w:rsid w:val="3F3C0458"/>
    <w:rsid w:val="46944C62"/>
    <w:rsid w:val="4B0F4C66"/>
    <w:rsid w:val="4C416153"/>
    <w:rsid w:val="532F71AE"/>
    <w:rsid w:val="592A069B"/>
    <w:rsid w:val="5A4B35B0"/>
    <w:rsid w:val="5B4B2B4A"/>
    <w:rsid w:val="64033FFE"/>
    <w:rsid w:val="667E5B82"/>
    <w:rsid w:val="6A5437CA"/>
    <w:rsid w:val="6A8E65B0"/>
    <w:rsid w:val="722A12B4"/>
    <w:rsid w:val="74831A5B"/>
    <w:rsid w:val="762322A2"/>
    <w:rsid w:val="7671125F"/>
    <w:rsid w:val="78FB3218"/>
    <w:rsid w:val="7B950D17"/>
    <w:rsid w:val="7C0C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342</Words>
  <Characters>1954</Characters>
  <Lines>16</Lines>
  <Paragraphs>4</Paragraphs>
  <TotalTime>1</TotalTime>
  <ScaleCrop>false</ScaleCrop>
  <LinksUpToDate>false</LinksUpToDate>
  <CharactersWithSpaces>2292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2022-03-10T02:10:00Z</dcterms:created>
  <dc:creator>zyx✨</dc:creator>
  <cp:lastModifiedBy>Y.    Miss</cp:lastModifiedBy>
  <dcterms:modified xsi:type="dcterms:W3CDTF">2024-04-24T10:49:26Z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645E045B8A7049A8B00F7BCF189BAC55_13</vt:lpwstr>
  </property>
</Properties>
</file>