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line="360" w:lineRule="auto"/>
        <w:ind w:firstLine="865" w:firstLineChars="200"/>
        <w:jc w:val="center"/>
        <w:rPr>
          <w:rFonts w:hint="eastAsia" w:ascii="宋体" w:hAnsi="宋体" w:eastAsia="宋体" w:cs="宋体"/>
          <w:b/>
          <w:bCs/>
          <w:sz w:val="44"/>
          <w:szCs w:val="44"/>
          <w:lang w:eastAsia="zh-CN"/>
        </w:rPr>
      </w:pPr>
      <w:r>
        <w:rPr>
          <w:rFonts w:hint="eastAsia" w:ascii="宋体" w:hAnsi="宋体" w:eastAsia="宋体" w:cs="宋体"/>
          <w:b/>
          <w:bCs/>
          <w:color w:val="000000"/>
          <w:w w:val="98"/>
          <w:sz w:val="44"/>
          <w:szCs w:val="44"/>
          <w:lang w:eastAsia="zh-CN"/>
        </w:rPr>
        <w:t>重庆望变电气（集团）股份有限公司</w:t>
      </w:r>
    </w:p>
    <w:p>
      <w:pPr>
        <w:autoSpaceDE w:val="0"/>
        <w:autoSpaceDN w:val="0"/>
        <w:spacing w:after="0" w:line="360" w:lineRule="auto"/>
        <w:ind w:firstLine="865" w:firstLineChars="200"/>
        <w:jc w:val="center"/>
        <w:rPr>
          <w:rFonts w:hint="eastAsia" w:ascii="宋体" w:hAnsi="宋体" w:eastAsia="宋体" w:cs="宋体"/>
          <w:b/>
          <w:bCs/>
          <w:sz w:val="44"/>
          <w:szCs w:val="44"/>
          <w:lang w:eastAsia="zh-CN"/>
        </w:rPr>
      </w:pPr>
      <w:r>
        <w:rPr>
          <w:rFonts w:hint="eastAsia" w:ascii="宋体" w:hAnsi="宋体" w:eastAsia="宋体" w:cs="宋体"/>
          <w:b/>
          <w:bCs/>
          <w:color w:val="000000"/>
          <w:w w:val="98"/>
          <w:sz w:val="44"/>
          <w:szCs w:val="44"/>
          <w:lang w:eastAsia="zh-CN"/>
        </w:rPr>
        <w:t>自愿信息披露管理制度</w:t>
      </w:r>
    </w:p>
    <w:p>
      <w:pPr>
        <w:autoSpaceDE w:val="0"/>
        <w:autoSpaceDN w:val="0"/>
        <w:spacing w:before="1026" w:after="0" w:line="360" w:lineRule="auto"/>
        <w:ind w:right="3760" w:firstLine="482" w:firstLineChars="200"/>
        <w:jc w:val="right"/>
        <w:rPr>
          <w:rFonts w:hint="eastAsia" w:ascii="宋体" w:hAnsi="宋体" w:eastAsia="宋体" w:cs="宋体"/>
          <w:b/>
          <w:bCs/>
          <w:sz w:val="24"/>
          <w:szCs w:val="24"/>
          <w:lang w:eastAsia="zh-CN"/>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 xml:space="preserve">第一章 总则 </w:t>
      </w:r>
    </w:p>
    <w:p>
      <w:pPr>
        <w:autoSpaceDE w:val="0"/>
        <w:autoSpaceDN w:val="0"/>
        <w:spacing w:before="118" w:after="0" w:line="360" w:lineRule="auto"/>
        <w:ind w:left="362" w:right="288" w:firstLine="472" w:firstLineChars="200"/>
        <w:rPr>
          <w:rFonts w:hint="eastAsia" w:ascii="宋体" w:hAnsi="宋体" w:eastAsia="宋体" w:cs="宋体"/>
          <w:sz w:val="24"/>
          <w:szCs w:val="24"/>
          <w:lang w:eastAsia="zh-CN"/>
        </w:rPr>
      </w:pPr>
      <w:r>
        <w:rPr>
          <w:rFonts w:hint="eastAsia" w:ascii="宋体" w:hAnsi="宋体" w:eastAsia="宋体" w:cs="宋体"/>
          <w:b/>
          <w:bCs/>
          <w:color w:val="000000"/>
          <w:w w:val="98"/>
          <w:sz w:val="24"/>
          <w:szCs w:val="24"/>
          <w:lang w:eastAsia="zh-CN"/>
        </w:rPr>
        <w:t>第一条</w:t>
      </w:r>
      <w:r>
        <w:rPr>
          <w:rFonts w:hint="eastAsia" w:ascii="宋体" w:hAnsi="宋体" w:eastAsia="宋体" w:cs="宋体"/>
          <w:color w:val="000000"/>
          <w:sz w:val="24"/>
          <w:szCs w:val="24"/>
          <w:lang w:eastAsia="zh-CN"/>
        </w:rPr>
        <w:t xml:space="preserve">  为规范重庆望变电气（集团）股份有限公司（以下称“公司”）的自愿信息披露行为，确保公司信息披露的真实、准确、完整与标准统一，切实保护公司、股东及投资者的合法权益，根据《中华人民共和国公司法》《中华人民共和国证券法》（以下简称“《证券法》”）《上市公司信息披露管理办法》《上市公司治理准则》《上海证券交易所股票上市规则》（以下称“《上市规则》”）、《上海证券交易所上市公司自律监管指引第2号——信息披露事务管理》等有关法律、法规、规范性文件和《重庆望变电气（集团）股份有限公司章程》（以下称“《公司章程》”），制定本制度。 </w:t>
      </w:r>
    </w:p>
    <w:p>
      <w:pPr>
        <w:autoSpaceDE w:val="0"/>
        <w:autoSpaceDN w:val="0"/>
        <w:spacing w:before="116" w:after="0" w:line="360" w:lineRule="auto"/>
        <w:ind w:left="362" w:right="144" w:firstLine="47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w w:val="98"/>
          <w:sz w:val="24"/>
          <w:szCs w:val="24"/>
          <w:lang w:eastAsia="zh-CN"/>
        </w:rPr>
        <w:t>第二条</w:t>
      </w:r>
      <w:r>
        <w:rPr>
          <w:rFonts w:hint="eastAsia" w:ascii="宋体" w:hAnsi="宋体" w:eastAsia="宋体" w:cs="宋体"/>
          <w:color w:val="000000"/>
          <w:w w:val="98"/>
          <w:sz w:val="24"/>
          <w:szCs w:val="24"/>
          <w:lang w:eastAsia="zh-CN"/>
        </w:rPr>
        <w:t xml:space="preserve">  </w:t>
      </w:r>
      <w:r>
        <w:rPr>
          <w:rFonts w:hint="eastAsia" w:ascii="宋体" w:hAnsi="宋体" w:eastAsia="宋体" w:cs="宋体"/>
          <w:color w:val="000000"/>
          <w:sz w:val="24"/>
          <w:szCs w:val="24"/>
          <w:lang w:eastAsia="zh-CN"/>
        </w:rPr>
        <w:t xml:space="preserve">自愿信息披露是指虽然所披露的信息未达到《证券法》《上市公司信息披露管理办法》《上市规则》等规定的披露标准，但基于维护投资者利益而由公司自愿进行的信息披露。公司应当根据相关法律法规、规范性文件、《公司章程》以及本制度的规定，及时、公平地披露与投资者作出价值判断和投资决策有关的信息（以下简称“相关信息”），并应保证所披露信息的真实、准确、完整、不得有虚假记载、误导性陈述或者重大遗漏。 </w:t>
      </w:r>
    </w:p>
    <w:p>
      <w:pPr>
        <w:autoSpaceDE w:val="0"/>
        <w:autoSpaceDN w:val="0"/>
        <w:spacing w:before="116" w:after="0" w:line="360" w:lineRule="auto"/>
        <w:ind w:left="362" w:right="144"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color w:val="000000"/>
          <w:sz w:val="24"/>
          <w:szCs w:val="24"/>
          <w:lang w:eastAsia="zh-CN"/>
        </w:rPr>
        <w:t>第二章 自愿信息披露的基本原则</w:t>
      </w:r>
    </w:p>
    <w:p>
      <w:pPr>
        <w:tabs>
          <w:tab w:val="left" w:pos="844"/>
        </w:tabs>
        <w:autoSpaceDE w:val="0"/>
        <w:autoSpaceDN w:val="0"/>
        <w:spacing w:before="90" w:after="0" w:line="360" w:lineRule="auto"/>
        <w:ind w:left="362"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ab/>
      </w:r>
      <w:r>
        <w:rPr>
          <w:rFonts w:hint="eastAsia" w:ascii="宋体" w:hAnsi="宋体" w:eastAsia="宋体" w:cs="宋体"/>
          <w:b/>
          <w:bCs/>
          <w:color w:val="000000"/>
          <w:w w:val="98"/>
          <w:sz w:val="24"/>
          <w:szCs w:val="24"/>
          <w:lang w:eastAsia="zh-CN"/>
        </w:rPr>
        <w:t>第三条</w:t>
      </w:r>
      <w:r>
        <w:rPr>
          <w:rFonts w:hint="eastAsia" w:ascii="宋体" w:hAnsi="宋体" w:eastAsia="宋体" w:cs="宋体"/>
          <w:color w:val="000000"/>
          <w:w w:val="98"/>
          <w:sz w:val="24"/>
          <w:szCs w:val="24"/>
          <w:lang w:eastAsia="zh-CN"/>
        </w:rPr>
        <w:t xml:space="preserve">  </w:t>
      </w:r>
      <w:r>
        <w:rPr>
          <w:rFonts w:hint="eastAsia" w:ascii="宋体" w:hAnsi="宋体" w:eastAsia="宋体" w:cs="宋体"/>
          <w:color w:val="000000"/>
          <w:sz w:val="24"/>
          <w:szCs w:val="24"/>
          <w:lang w:eastAsia="zh-CN"/>
        </w:rPr>
        <w:t xml:space="preserve">除依法需要披露的信息之外，公司可自愿披露与投资者作出价值判断和投资决策有关的信息，但不得与依法披露的信息相冲突，不得误导投资者。 </w:t>
      </w:r>
    </w:p>
    <w:p>
      <w:pPr>
        <w:tabs>
          <w:tab w:val="left" w:pos="844"/>
        </w:tabs>
        <w:autoSpaceDE w:val="0"/>
        <w:autoSpaceDN w:val="0"/>
        <w:spacing w:before="120" w:after="0" w:line="360" w:lineRule="auto"/>
        <w:ind w:left="362" w:right="288"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ab/>
      </w:r>
      <w:r>
        <w:rPr>
          <w:rFonts w:hint="eastAsia" w:ascii="宋体" w:hAnsi="宋体" w:eastAsia="宋体" w:cs="宋体"/>
          <w:b/>
          <w:bCs/>
          <w:color w:val="000000"/>
          <w:w w:val="98"/>
          <w:sz w:val="24"/>
          <w:szCs w:val="24"/>
          <w:lang w:eastAsia="zh-CN"/>
        </w:rPr>
        <w:t>第四条</w:t>
      </w:r>
      <w:r>
        <w:rPr>
          <w:rFonts w:hint="eastAsia" w:ascii="宋体" w:hAnsi="宋体" w:eastAsia="宋体" w:cs="宋体"/>
          <w:color w:val="000000"/>
          <w:w w:val="98"/>
          <w:sz w:val="24"/>
          <w:szCs w:val="24"/>
          <w:lang w:eastAsia="zh-CN"/>
        </w:rPr>
        <w:t xml:space="preserve">  </w:t>
      </w:r>
      <w:r>
        <w:rPr>
          <w:rFonts w:hint="eastAsia" w:ascii="宋体" w:hAnsi="宋体" w:eastAsia="宋体" w:cs="宋体"/>
          <w:color w:val="000000"/>
          <w:sz w:val="24"/>
          <w:szCs w:val="24"/>
          <w:lang w:eastAsia="zh-CN"/>
        </w:rPr>
        <w:t xml:space="preserve">公司自愿披露的信息，应当符合真实、准确、完整、及时、公平等信息披露基本要求。发生类似事件时，公司应当按照一致性标准进行披露。 </w:t>
      </w:r>
    </w:p>
    <w:p>
      <w:pPr>
        <w:autoSpaceDE w:val="0"/>
        <w:autoSpaceDN w:val="0"/>
        <w:spacing w:before="114" w:after="0" w:line="360" w:lineRule="auto"/>
        <w:ind w:left="362" w:right="154" w:firstLine="472" w:firstLineChars="200"/>
        <w:jc w:val="both"/>
        <w:rPr>
          <w:rFonts w:hint="eastAsia" w:ascii="宋体" w:hAnsi="宋体" w:eastAsia="宋体" w:cs="宋体"/>
          <w:sz w:val="24"/>
          <w:szCs w:val="24"/>
          <w:lang w:eastAsia="zh-CN"/>
        </w:rPr>
      </w:pPr>
      <w:r>
        <w:rPr>
          <w:rFonts w:hint="eastAsia" w:ascii="宋体" w:hAnsi="宋体" w:eastAsia="宋体" w:cs="宋体"/>
          <w:b/>
          <w:bCs/>
          <w:color w:val="000000"/>
          <w:w w:val="98"/>
          <w:sz w:val="24"/>
          <w:szCs w:val="24"/>
          <w:lang w:eastAsia="zh-CN"/>
        </w:rPr>
        <w:t>第五条</w:t>
      </w:r>
      <w:r>
        <w:rPr>
          <w:rFonts w:hint="eastAsia" w:ascii="宋体" w:hAnsi="宋体" w:eastAsia="宋体" w:cs="宋体"/>
          <w:color w:val="000000"/>
          <w:w w:val="98"/>
          <w:sz w:val="24"/>
          <w:szCs w:val="24"/>
          <w:lang w:eastAsia="zh-CN"/>
        </w:rPr>
        <w:t xml:space="preserve">  </w:t>
      </w:r>
      <w:r>
        <w:rPr>
          <w:rFonts w:hint="eastAsia" w:ascii="宋体" w:hAnsi="宋体" w:eastAsia="宋体" w:cs="宋体"/>
          <w:color w:val="000000"/>
          <w:sz w:val="24"/>
          <w:szCs w:val="24"/>
          <w:lang w:eastAsia="zh-CN"/>
        </w:rPr>
        <w:t xml:space="preserve">公司进行自愿信息披露的，应本着实事求是的宗旨，客观、真实、准确、完整地介绍和反映公司的实际生产经营状况，就公司经营状况、经营计划、经营环境、战略规划及发展前景等按照统一的标准持续进行自愿信息披露，帮助投资者做出理性的投资判断和决策。公司在进行自愿信息披露时，应当审慎评估披露的必要性并避免披露内容误导投资者。 </w:t>
      </w:r>
    </w:p>
    <w:p>
      <w:pPr>
        <w:autoSpaceDE w:val="0"/>
        <w:autoSpaceDN w:val="0"/>
        <w:spacing w:before="114" w:after="0" w:line="360" w:lineRule="auto"/>
        <w:ind w:left="362" w:firstLine="472" w:firstLineChars="200"/>
        <w:rPr>
          <w:rFonts w:hint="eastAsia" w:ascii="宋体" w:hAnsi="宋体" w:eastAsia="宋体" w:cs="宋体"/>
          <w:sz w:val="24"/>
          <w:szCs w:val="24"/>
          <w:lang w:eastAsia="zh-CN"/>
        </w:rPr>
      </w:pPr>
      <w:r>
        <w:rPr>
          <w:rFonts w:hint="eastAsia" w:ascii="宋体" w:hAnsi="宋体" w:eastAsia="宋体" w:cs="宋体"/>
          <w:b/>
          <w:bCs/>
          <w:color w:val="000000"/>
          <w:w w:val="98"/>
          <w:sz w:val="24"/>
          <w:szCs w:val="24"/>
          <w:lang w:eastAsia="zh-CN"/>
        </w:rPr>
        <w:t>第六条</w:t>
      </w:r>
      <w:r>
        <w:rPr>
          <w:rFonts w:hint="eastAsia" w:ascii="宋体" w:hAnsi="宋体" w:eastAsia="宋体" w:cs="宋体"/>
          <w:color w:val="000000"/>
          <w:w w:val="98"/>
          <w:sz w:val="24"/>
          <w:szCs w:val="24"/>
          <w:lang w:eastAsia="zh-CN"/>
        </w:rPr>
        <w:t xml:space="preserve">  </w:t>
      </w:r>
      <w:r>
        <w:rPr>
          <w:rFonts w:hint="eastAsia" w:ascii="宋体" w:hAnsi="宋体" w:eastAsia="宋体" w:cs="宋体"/>
          <w:color w:val="000000"/>
          <w:sz w:val="24"/>
          <w:szCs w:val="24"/>
          <w:lang w:eastAsia="zh-CN"/>
        </w:rPr>
        <w:t xml:space="preserve">自愿信息披露应当遵守公平原则，保持信息披露的持续性和一致性，不得进行选择性披露，不得利用自愿信息披露从事市场操纵、内幕交易或者其他违法违规行为，不得违反公序良俗、损害社会公共利益。自愿披露具有一定预测性质信息的，应当明确预测的依据，并提示可能出现的不确定性和风险。 </w:t>
      </w:r>
    </w:p>
    <w:p>
      <w:pPr>
        <w:tabs>
          <w:tab w:val="left" w:pos="844"/>
        </w:tabs>
        <w:autoSpaceDE w:val="0"/>
        <w:autoSpaceDN w:val="0"/>
        <w:spacing w:before="122" w:after="0" w:line="360" w:lineRule="auto"/>
        <w:ind w:left="362" w:firstLine="482" w:firstLineChars="200"/>
        <w:rPr>
          <w:rFonts w:hint="eastAsia" w:ascii="宋体" w:hAnsi="宋体" w:eastAsia="宋体" w:cs="宋体"/>
          <w:color w:val="000000"/>
          <w:sz w:val="24"/>
          <w:szCs w:val="24"/>
          <w:lang w:eastAsia="zh-CN"/>
        </w:rPr>
      </w:pPr>
      <w:r>
        <w:rPr>
          <w:rFonts w:hint="eastAsia" w:ascii="宋体" w:hAnsi="宋体" w:eastAsia="宋体" w:cs="宋体"/>
          <w:b/>
          <w:bCs/>
          <w:sz w:val="24"/>
          <w:szCs w:val="24"/>
          <w:lang w:eastAsia="zh-CN"/>
        </w:rPr>
        <w:tab/>
      </w:r>
      <w:r>
        <w:rPr>
          <w:rFonts w:hint="eastAsia" w:ascii="宋体" w:hAnsi="宋体" w:eastAsia="宋体" w:cs="宋体"/>
          <w:b/>
          <w:bCs/>
          <w:color w:val="000000"/>
          <w:w w:val="98"/>
          <w:sz w:val="24"/>
          <w:szCs w:val="24"/>
          <w:lang w:eastAsia="zh-CN"/>
        </w:rPr>
        <w:t>第七条</w:t>
      </w:r>
      <w:r>
        <w:rPr>
          <w:rFonts w:hint="eastAsia" w:ascii="宋体" w:hAnsi="宋体" w:eastAsia="宋体" w:cs="宋体"/>
          <w:color w:val="000000"/>
          <w:w w:val="98"/>
          <w:sz w:val="24"/>
          <w:szCs w:val="24"/>
          <w:lang w:eastAsia="zh-CN"/>
        </w:rPr>
        <w:t xml:space="preserve">  </w:t>
      </w:r>
      <w:r>
        <w:rPr>
          <w:rFonts w:hint="eastAsia" w:ascii="宋体" w:hAnsi="宋体" w:eastAsia="宋体" w:cs="宋体"/>
          <w:color w:val="000000"/>
          <w:sz w:val="24"/>
          <w:szCs w:val="24"/>
          <w:lang w:eastAsia="zh-CN"/>
        </w:rPr>
        <w:t xml:space="preserve">公司的董事、监事和高级管理人员应当保证公司所披露信息的真实、准确、完整、及时、公平。 </w:t>
      </w:r>
    </w:p>
    <w:p>
      <w:pPr>
        <w:tabs>
          <w:tab w:val="left" w:pos="844"/>
        </w:tabs>
        <w:autoSpaceDE w:val="0"/>
        <w:autoSpaceDN w:val="0"/>
        <w:spacing w:before="122" w:after="0" w:line="360" w:lineRule="auto"/>
        <w:ind w:left="362" w:firstLine="482" w:firstLineChars="200"/>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第三章 自愿信息披露的标准</w:t>
      </w:r>
    </w:p>
    <w:p>
      <w:pPr>
        <w:tabs>
          <w:tab w:val="left" w:pos="844"/>
        </w:tabs>
        <w:autoSpaceDE w:val="0"/>
        <w:autoSpaceDN w:val="0"/>
        <w:spacing w:before="122" w:after="0" w:line="360" w:lineRule="auto"/>
        <w:ind w:left="362" w:firstLine="482" w:firstLineChars="200"/>
        <w:rPr>
          <w:rFonts w:hint="eastAsia" w:ascii="宋体" w:hAnsi="宋体" w:eastAsia="宋体" w:cs="宋体"/>
          <w:color w:val="000000"/>
          <w:sz w:val="24"/>
          <w:szCs w:val="24"/>
          <w:lang w:eastAsia="zh-CN"/>
        </w:rPr>
      </w:pPr>
      <w:r>
        <w:rPr>
          <w:rFonts w:hint="eastAsia" w:ascii="宋体" w:hAnsi="宋体" w:eastAsia="宋体" w:cs="宋体"/>
          <w:b/>
          <w:bCs/>
          <w:sz w:val="24"/>
          <w:szCs w:val="24"/>
          <w:lang w:eastAsia="zh-CN"/>
        </w:rPr>
        <w:tab/>
      </w:r>
      <w:r>
        <w:rPr>
          <w:rFonts w:hint="eastAsia" w:ascii="宋体" w:hAnsi="宋体" w:eastAsia="宋体" w:cs="宋体"/>
          <w:b/>
          <w:bCs/>
          <w:color w:val="000000"/>
          <w:sz w:val="24"/>
          <w:szCs w:val="24"/>
          <w:lang w:eastAsia="zh-CN"/>
        </w:rPr>
        <w:t>第八条</w:t>
      </w:r>
      <w:r>
        <w:rPr>
          <w:rFonts w:hint="eastAsia" w:ascii="宋体" w:hAnsi="宋体" w:eastAsia="宋体" w:cs="宋体"/>
          <w:color w:val="000000"/>
          <w:sz w:val="24"/>
          <w:szCs w:val="24"/>
          <w:lang w:eastAsia="zh-CN"/>
        </w:rPr>
        <w:t xml:space="preserve"> 在发生以下情形之一时，公司可以进行自愿信息披露： </w:t>
      </w:r>
    </w:p>
    <w:p>
      <w:pPr>
        <w:tabs>
          <w:tab w:val="left" w:pos="844"/>
        </w:tabs>
        <w:autoSpaceDE w:val="0"/>
        <w:autoSpaceDN w:val="0"/>
        <w:spacing w:before="122" w:after="0" w:line="360" w:lineRule="auto"/>
        <w:ind w:left="362"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（一）新产品相关信息； </w:t>
      </w:r>
    </w:p>
    <w:p>
      <w:pPr>
        <w:tabs>
          <w:tab w:val="left" w:pos="844"/>
        </w:tabs>
        <w:autoSpaceDE w:val="0"/>
        <w:autoSpaceDN w:val="0"/>
        <w:spacing w:before="122" w:after="0" w:line="360" w:lineRule="auto"/>
        <w:ind w:left="362"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（二）研发项目和产品研发情况； </w:t>
      </w:r>
    </w:p>
    <w:p>
      <w:pPr>
        <w:tabs>
          <w:tab w:val="left" w:pos="844"/>
        </w:tabs>
        <w:autoSpaceDE w:val="0"/>
        <w:autoSpaceDN w:val="0"/>
        <w:spacing w:before="122" w:after="0" w:line="360" w:lineRule="auto"/>
        <w:ind w:left="362"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（三）获得科技类奖项、主导或者参与行业重要标准编制等信息； </w:t>
      </w:r>
    </w:p>
    <w:p>
      <w:pPr>
        <w:tabs>
          <w:tab w:val="left" w:pos="844"/>
        </w:tabs>
        <w:autoSpaceDE w:val="0"/>
        <w:autoSpaceDN w:val="0"/>
        <w:spacing w:before="122" w:after="0" w:line="360" w:lineRule="auto"/>
        <w:ind w:left="362"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（四）签订战略（合作）协议或其他合作协议； </w:t>
      </w:r>
    </w:p>
    <w:p>
      <w:pPr>
        <w:tabs>
          <w:tab w:val="left" w:pos="844"/>
        </w:tabs>
        <w:autoSpaceDE w:val="0"/>
        <w:autoSpaceDN w:val="0"/>
        <w:spacing w:before="122" w:after="0" w:line="360" w:lineRule="auto"/>
        <w:ind w:left="362"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（五）与日常经营相关的除《上市规则》规定的重大合同之外的协议（合作）相关信息，包括但不限于公司进入新客户的供应商体系、公司产品获得客户项目意向书或通知书等信息； </w:t>
      </w:r>
    </w:p>
    <w:p>
      <w:pPr>
        <w:tabs>
          <w:tab w:val="left" w:pos="844"/>
        </w:tabs>
        <w:autoSpaceDE w:val="0"/>
        <w:autoSpaceDN w:val="0"/>
        <w:spacing w:before="122" w:after="0" w:line="360" w:lineRule="auto"/>
        <w:ind w:left="362"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（六）业绩预告、业绩快报； </w:t>
      </w:r>
    </w:p>
    <w:p>
      <w:pPr>
        <w:tabs>
          <w:tab w:val="left" w:pos="844"/>
        </w:tabs>
        <w:autoSpaceDE w:val="0"/>
        <w:autoSpaceDN w:val="0"/>
        <w:spacing w:before="122" w:after="0" w:line="360" w:lineRule="auto"/>
        <w:ind w:left="362"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（七）不属于《证券法》《上市公司信息披露管理办法》《上市规则》等规定的上市公司应当披露的，但董事会认为的其他对投资者作出价值判断和投资决策有关的事件。 </w:t>
      </w:r>
    </w:p>
    <w:p>
      <w:pPr>
        <w:tabs>
          <w:tab w:val="left" w:pos="844"/>
        </w:tabs>
        <w:autoSpaceDE w:val="0"/>
        <w:autoSpaceDN w:val="0"/>
        <w:spacing w:before="62" w:after="0" w:line="360" w:lineRule="auto"/>
        <w:ind w:left="362" w:right="288" w:firstLine="482" w:firstLineChars="200"/>
        <w:rPr>
          <w:rFonts w:hint="eastAsia" w:ascii="宋体" w:hAnsi="宋体" w:eastAsia="宋体" w:cs="宋体"/>
          <w:color w:val="000000"/>
          <w:sz w:val="24"/>
          <w:szCs w:val="24"/>
          <w:lang w:eastAsia="zh-CN"/>
        </w:rPr>
      </w:pPr>
      <w:r>
        <w:rPr>
          <w:rFonts w:hint="eastAsia" w:ascii="宋体" w:hAnsi="宋体" w:eastAsia="宋体" w:cs="宋体"/>
          <w:b/>
          <w:bCs/>
          <w:sz w:val="24"/>
          <w:szCs w:val="24"/>
          <w:lang w:eastAsia="zh-CN"/>
        </w:rPr>
        <w:tab/>
      </w:r>
      <w:r>
        <w:rPr>
          <w:rFonts w:hint="eastAsia" w:ascii="宋体" w:hAnsi="宋体" w:eastAsia="宋体" w:cs="宋体"/>
          <w:b/>
          <w:bCs/>
          <w:color w:val="000000"/>
          <w:sz w:val="24"/>
          <w:szCs w:val="24"/>
          <w:lang w:eastAsia="zh-CN"/>
        </w:rPr>
        <w:t>第九条</w:t>
      </w:r>
      <w:r>
        <w:rPr>
          <w:rFonts w:hint="eastAsia" w:ascii="宋体" w:hAnsi="宋体" w:eastAsia="宋体" w:cs="宋体"/>
          <w:color w:val="000000"/>
          <w:sz w:val="24"/>
          <w:szCs w:val="24"/>
          <w:lang w:eastAsia="zh-CN"/>
        </w:rPr>
        <w:t xml:space="preserve"> 公司在进行自愿信息披露时，应按照以下标准： </w:t>
      </w:r>
    </w:p>
    <w:p>
      <w:pPr>
        <w:tabs>
          <w:tab w:val="left" w:pos="844"/>
        </w:tabs>
        <w:autoSpaceDE w:val="0"/>
        <w:autoSpaceDN w:val="0"/>
        <w:spacing w:after="0" w:line="360" w:lineRule="auto"/>
        <w:ind w:right="288"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（一）自愿披露的战略规划应当充分考虑公司发展阶段、外部环境，不应披露缺乏合理性和可行性的战略规划，避免披露将股票价格、市值作为战略规划目标的公告； </w:t>
      </w:r>
    </w:p>
    <w:p>
      <w:pPr>
        <w:tabs>
          <w:tab w:val="left" w:pos="844"/>
        </w:tabs>
        <w:autoSpaceDE w:val="0"/>
        <w:autoSpaceDN w:val="0"/>
        <w:spacing w:after="0" w:line="360" w:lineRule="auto"/>
        <w:ind w:right="288"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（二）自愿披露的新产品情况，让投资者了解公司新产品的商业化运用市场前景、是否已经具备规模化生产能力等信息； </w:t>
      </w:r>
    </w:p>
    <w:p>
      <w:pPr>
        <w:tabs>
          <w:tab w:val="left" w:pos="844"/>
        </w:tabs>
        <w:autoSpaceDE w:val="0"/>
        <w:autoSpaceDN w:val="0"/>
        <w:spacing w:after="0" w:line="360" w:lineRule="auto"/>
        <w:ind w:right="288"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三）自愿披露的研发项目和产品研发情况，帮助投资者了解公司在研技术对公司产品或者服务的改进、在研技术相比现有技术的先进性等，以及公司在研产品或者服务的市场前景、与现有同类产品的比较优势等信息； </w:t>
      </w:r>
    </w:p>
    <w:p>
      <w:pPr>
        <w:tabs>
          <w:tab w:val="left" w:pos="844"/>
        </w:tabs>
        <w:autoSpaceDE w:val="0"/>
        <w:autoSpaceDN w:val="0"/>
        <w:spacing w:after="0" w:line="360" w:lineRule="auto"/>
        <w:ind w:right="288"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（四）公司在进行自愿信息披露时，应当从审慎评估披露的必要性和避免披露内容误导投资者两方面进行审慎判断和决策。 </w:t>
      </w:r>
    </w:p>
    <w:p>
      <w:pPr>
        <w:autoSpaceDE w:val="0"/>
        <w:autoSpaceDN w:val="0"/>
        <w:spacing w:before="116" w:after="0" w:line="360" w:lineRule="auto"/>
        <w:ind w:left="362" w:right="144" w:firstLine="482" w:firstLineChars="200"/>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第四章 自愿信息披露的审核与披露程序</w:t>
      </w:r>
    </w:p>
    <w:p>
      <w:pPr>
        <w:autoSpaceDE w:val="0"/>
        <w:autoSpaceDN w:val="0"/>
        <w:spacing w:before="116" w:after="0" w:line="360" w:lineRule="auto"/>
        <w:ind w:right="144" w:firstLine="482" w:firstLineChars="200"/>
        <w:jc w:val="both"/>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第十条</w:t>
      </w:r>
      <w:r>
        <w:rPr>
          <w:rFonts w:hint="eastAsia" w:ascii="宋体" w:hAnsi="宋体" w:eastAsia="宋体" w:cs="宋体"/>
          <w:color w:val="000000"/>
          <w:sz w:val="24"/>
          <w:szCs w:val="24"/>
          <w:lang w:eastAsia="zh-CN"/>
        </w:rPr>
        <w:t xml:space="preserve"> 公司相关信息审核与披露应当遵循以下程序： </w:t>
      </w:r>
    </w:p>
    <w:p>
      <w:pPr>
        <w:tabs>
          <w:tab w:val="left" w:pos="844"/>
          <w:tab w:val="left" w:pos="2390"/>
        </w:tabs>
        <w:autoSpaceDE w:val="0"/>
        <w:autoSpaceDN w:val="0"/>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（一）提供信息的部门负责人认真核对相关信息资料；  </w:t>
      </w:r>
    </w:p>
    <w:p>
      <w:pPr>
        <w:tabs>
          <w:tab w:val="left" w:pos="844"/>
          <w:tab w:val="left" w:pos="2390"/>
        </w:tabs>
        <w:autoSpaceDE w:val="0"/>
        <w:autoSpaceDN w:val="0"/>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（二）公司证券部制作自愿信息披露文件； </w:t>
      </w:r>
    </w:p>
    <w:p>
      <w:pPr>
        <w:tabs>
          <w:tab w:val="left" w:pos="844"/>
          <w:tab w:val="left" w:pos="2390"/>
        </w:tabs>
        <w:autoSpaceDE w:val="0"/>
        <w:autoSpaceDN w:val="0"/>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（三）董事会秘书对自愿信息披露文件进行合规性审核，并提交董事长（或董事长授权总经理）审定、签发、披露； </w:t>
      </w:r>
    </w:p>
    <w:p>
      <w:pPr>
        <w:tabs>
          <w:tab w:val="left" w:pos="844"/>
          <w:tab w:val="left" w:pos="2390"/>
        </w:tabs>
        <w:autoSpaceDE w:val="0"/>
        <w:autoSpaceDN w:val="0"/>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（四）董事会秘书将信息披露文件报送交易所审核登记； </w:t>
      </w:r>
    </w:p>
    <w:p>
      <w:pPr>
        <w:tabs>
          <w:tab w:val="left" w:pos="844"/>
          <w:tab w:val="left" w:pos="2390"/>
        </w:tabs>
        <w:autoSpaceDE w:val="0"/>
        <w:autoSpaceDN w:val="0"/>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（五）在中国证券监督管理委员会指定媒体上进行公告； </w:t>
      </w:r>
    </w:p>
    <w:p>
      <w:pPr>
        <w:tabs>
          <w:tab w:val="left" w:pos="844"/>
          <w:tab w:val="left" w:pos="2390"/>
        </w:tabs>
        <w:autoSpaceDE w:val="0"/>
        <w:autoSpaceDN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（六）公司证券部对信息披露文件及公告进行归档保存。 </w:t>
      </w:r>
    </w:p>
    <w:p>
      <w:pPr>
        <w:autoSpaceDE w:val="0"/>
        <w:autoSpaceDN w:val="0"/>
        <w:spacing w:before="116" w:after="0" w:line="360" w:lineRule="auto"/>
        <w:ind w:right="346" w:firstLine="482" w:firstLineChars="200"/>
        <w:jc w:val="both"/>
        <w:rPr>
          <w:rFonts w:hint="eastAsia" w:ascii="宋体" w:hAnsi="宋体" w:eastAsia="宋体" w:cs="宋体"/>
          <w:sz w:val="24"/>
          <w:szCs w:val="24"/>
          <w:lang w:eastAsia="zh-CN"/>
        </w:rPr>
      </w:pPr>
      <w:r>
        <w:rPr>
          <w:rFonts w:hint="eastAsia" w:ascii="宋体" w:hAnsi="宋体" w:eastAsia="宋体" w:cs="宋体"/>
          <w:b/>
          <w:bCs/>
          <w:color w:val="000000"/>
          <w:sz w:val="24"/>
          <w:szCs w:val="24"/>
          <w:lang w:eastAsia="zh-CN"/>
        </w:rPr>
        <w:t>第十一条</w:t>
      </w:r>
      <w:r>
        <w:rPr>
          <w:rFonts w:hint="eastAsia" w:ascii="宋体" w:hAnsi="宋体" w:eastAsia="宋体" w:cs="宋体"/>
          <w:color w:val="000000"/>
          <w:sz w:val="24"/>
          <w:szCs w:val="24"/>
          <w:lang w:eastAsia="zh-CN"/>
        </w:rPr>
        <w:t xml:space="preserve"> 公司有关部门研究、决定涉及自愿信息披露事项时，应及时通知董事会秘书，并向其提供信息披露所需要的资料。公司有关部门对于是否涉及信息披露事项有疑问时，应及时向董事会秘书或通过董事会秘书向有关部门咨询。 </w:t>
      </w:r>
    </w:p>
    <w:p>
      <w:pPr>
        <w:autoSpaceDE w:val="0"/>
        <w:autoSpaceDN w:val="0"/>
        <w:spacing w:before="120" w:after="0" w:line="360" w:lineRule="auto"/>
        <w:ind w:right="344" w:firstLine="482" w:firstLineChars="200"/>
        <w:jc w:val="both"/>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第十二条</w:t>
      </w:r>
      <w:r>
        <w:rPr>
          <w:rFonts w:hint="eastAsia" w:ascii="宋体" w:hAnsi="宋体" w:eastAsia="宋体" w:cs="宋体"/>
          <w:color w:val="000000"/>
          <w:sz w:val="24"/>
          <w:szCs w:val="24"/>
          <w:lang w:eastAsia="zh-CN"/>
        </w:rPr>
        <w:t xml:space="preserve"> 公司自愿信息披露事项由董事会秘书负责对外发布公告，其他董事、监事、高级管理人员未经董事会书面授权，不得对外发布任何有关公司的相关信息。 </w:t>
      </w:r>
    </w:p>
    <w:p>
      <w:pPr>
        <w:tabs>
          <w:tab w:val="left" w:pos="844"/>
          <w:tab w:val="left" w:pos="2750"/>
        </w:tabs>
        <w:autoSpaceDE w:val="0"/>
        <w:autoSpaceDN w:val="0"/>
        <w:spacing w:after="0" w:line="360" w:lineRule="auto"/>
        <w:ind w:left="362" w:right="288" w:firstLine="482" w:firstLineChars="200"/>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第五章 自愿信息披露的责任划分</w:t>
      </w:r>
    </w:p>
    <w:p>
      <w:pPr>
        <w:tabs>
          <w:tab w:val="left" w:pos="844"/>
          <w:tab w:val="left" w:pos="2750"/>
        </w:tabs>
        <w:autoSpaceDE w:val="0"/>
        <w:autoSpaceDN w:val="0"/>
        <w:spacing w:after="0" w:line="360" w:lineRule="auto"/>
        <w:ind w:right="288"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第十三条</w:t>
      </w:r>
      <w:r>
        <w:rPr>
          <w:rFonts w:hint="eastAsia" w:ascii="宋体" w:hAnsi="宋体" w:eastAsia="宋体" w:cs="宋体"/>
          <w:color w:val="000000"/>
          <w:sz w:val="24"/>
          <w:szCs w:val="24"/>
          <w:lang w:eastAsia="zh-CN"/>
        </w:rPr>
        <w:t xml:space="preserve"> 本制度所涉及的各信息相关方的责任： </w:t>
      </w:r>
    </w:p>
    <w:p>
      <w:pPr>
        <w:tabs>
          <w:tab w:val="left" w:pos="844"/>
          <w:tab w:val="left" w:pos="2750"/>
        </w:tabs>
        <w:autoSpaceDE w:val="0"/>
        <w:autoSpaceDN w:val="0"/>
        <w:spacing w:after="0" w:line="360" w:lineRule="auto"/>
        <w:ind w:left="362" w:right="288"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董事长作为公司信息披露第一责任人，应当对公司的自愿信息披露承担主要责任，确保公司自愿信息披露符合相关法律规则的要求。 </w:t>
      </w:r>
    </w:p>
    <w:p>
      <w:pPr>
        <w:tabs>
          <w:tab w:val="left" w:pos="844"/>
        </w:tabs>
        <w:autoSpaceDE w:val="0"/>
        <w:autoSpaceDN w:val="0"/>
        <w:spacing w:before="138" w:after="0" w:line="360" w:lineRule="auto"/>
        <w:ind w:left="362"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color w:val="000000"/>
          <w:sz w:val="24"/>
          <w:szCs w:val="24"/>
          <w:lang w:eastAsia="zh-CN"/>
        </w:rPr>
        <w:t xml:space="preserve">董事会秘书作为公司信息披露事务的具体负责人，应当具体负责公司自愿信息披露的组织和把关，保障公司制定的自愿信息披露管理制度得到有效执行。 </w:t>
      </w:r>
    </w:p>
    <w:p>
      <w:pPr>
        <w:tabs>
          <w:tab w:val="left" w:pos="844"/>
        </w:tabs>
        <w:autoSpaceDE w:val="0"/>
        <w:autoSpaceDN w:val="0"/>
        <w:spacing w:before="120" w:after="0" w:line="360" w:lineRule="auto"/>
        <w:ind w:left="362" w:right="288"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color w:val="000000"/>
          <w:sz w:val="24"/>
          <w:szCs w:val="24"/>
          <w:lang w:eastAsia="zh-CN"/>
        </w:rPr>
        <w:t xml:space="preserve">总经理作为公司经营管理主要人员，原则上对涉及经营决策事项自愿披露公告的真实、准确、完整承担责任。 </w:t>
      </w:r>
    </w:p>
    <w:p>
      <w:pPr>
        <w:tabs>
          <w:tab w:val="left" w:pos="844"/>
        </w:tabs>
        <w:autoSpaceDE w:val="0"/>
        <w:autoSpaceDN w:val="0"/>
        <w:spacing w:before="122" w:after="0" w:line="360" w:lineRule="auto"/>
        <w:ind w:left="362" w:right="288"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color w:val="000000"/>
          <w:sz w:val="24"/>
          <w:szCs w:val="24"/>
          <w:lang w:eastAsia="zh-CN"/>
        </w:rPr>
        <w:t xml:space="preserve">财务总监作为公司财务负责人，应当对自愿信息披露公告的财务信息进行把关，确保自愿信息披露公告中相关财务信息符合法律规则的要求。 </w:t>
      </w:r>
    </w:p>
    <w:p>
      <w:pPr>
        <w:tabs>
          <w:tab w:val="left" w:pos="844"/>
        </w:tabs>
        <w:autoSpaceDE w:val="0"/>
        <w:autoSpaceDN w:val="0"/>
        <w:spacing w:before="120" w:after="0" w:line="360" w:lineRule="auto"/>
        <w:ind w:left="362" w:right="288"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color w:val="000000"/>
          <w:sz w:val="24"/>
          <w:szCs w:val="24"/>
          <w:lang w:eastAsia="zh-CN"/>
        </w:rPr>
        <w:t xml:space="preserve">公司其他董事和高级管理人员，应在其职责范围内对公司自愿披露的信息尽到应有的注意义务。 </w:t>
      </w:r>
    </w:p>
    <w:p>
      <w:pPr>
        <w:tabs>
          <w:tab w:val="left" w:pos="844"/>
        </w:tabs>
        <w:autoSpaceDE w:val="0"/>
        <w:autoSpaceDN w:val="0"/>
        <w:spacing w:before="134" w:after="0" w:line="360" w:lineRule="auto"/>
        <w:ind w:left="362" w:right="288"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color w:val="000000"/>
          <w:sz w:val="24"/>
          <w:szCs w:val="24"/>
          <w:lang w:eastAsia="zh-CN"/>
        </w:rPr>
        <w:t xml:space="preserve">公司的实际控制人、股东不得滥用其支配地位、股东权利，要求公司不当利用自愿信息披露配合实施违法违规行为。 </w:t>
      </w:r>
    </w:p>
    <w:p>
      <w:pPr>
        <w:numPr>
          <w:ilvl w:val="0"/>
          <w:numId w:val="1"/>
        </w:numPr>
        <w:tabs>
          <w:tab w:val="left" w:pos="844"/>
        </w:tabs>
        <w:autoSpaceDE w:val="0"/>
        <w:autoSpaceDN w:val="0"/>
        <w:spacing w:before="52" w:after="0" w:line="360" w:lineRule="auto"/>
        <w:ind w:left="362" w:right="144"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董事会秘书负责协调和组织公司自愿信息披露事项，具体包括： </w:t>
      </w:r>
      <w:r>
        <w:rPr>
          <w:rFonts w:hint="eastAsia" w:ascii="宋体" w:hAnsi="宋体" w:eastAsia="宋体" w:cs="宋体"/>
          <w:sz w:val="24"/>
          <w:szCs w:val="24"/>
          <w:lang w:eastAsia="zh-CN"/>
        </w:rPr>
        <w:tab/>
      </w:r>
    </w:p>
    <w:p>
      <w:pPr>
        <w:numPr>
          <w:ilvl w:val="0"/>
          <w:numId w:val="2"/>
        </w:numPr>
        <w:tabs>
          <w:tab w:val="left" w:pos="844"/>
        </w:tabs>
        <w:autoSpaceDE w:val="0"/>
        <w:autoSpaceDN w:val="0"/>
        <w:spacing w:before="52" w:after="0" w:line="360" w:lineRule="auto"/>
        <w:ind w:leftChars="200" w:right="144" w:rightChars="0"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准备和提交上海证券交易所要求的文件； </w:t>
      </w:r>
    </w:p>
    <w:p>
      <w:pPr>
        <w:numPr>
          <w:ilvl w:val="0"/>
          <w:numId w:val="2"/>
        </w:numPr>
        <w:tabs>
          <w:tab w:val="left" w:pos="844"/>
        </w:tabs>
        <w:autoSpaceDE w:val="0"/>
        <w:autoSpaceDN w:val="0"/>
        <w:spacing w:before="52" w:after="0" w:line="360" w:lineRule="auto"/>
        <w:ind w:leftChars="200" w:right="144" w:rightChars="0"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协调和组织公司自愿信息披露事项，包括组织建立、修订自愿信息披露的制度，审核发布相关信息、接受采访、调研、联系股东，向投资者提供公司公开披露的资料； </w:t>
      </w:r>
    </w:p>
    <w:p>
      <w:pPr>
        <w:numPr>
          <w:ilvl w:val="0"/>
          <w:numId w:val="2"/>
        </w:numPr>
        <w:tabs>
          <w:tab w:val="left" w:pos="844"/>
        </w:tabs>
        <w:autoSpaceDE w:val="0"/>
        <w:autoSpaceDN w:val="0"/>
        <w:spacing w:before="52" w:after="0" w:line="360" w:lineRule="auto"/>
        <w:ind w:leftChars="200" w:right="144" w:rightChars="0"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促使公司及时、合法、真实和完整地进行信息披露； </w:t>
      </w:r>
    </w:p>
    <w:p>
      <w:pPr>
        <w:numPr>
          <w:ilvl w:val="0"/>
          <w:numId w:val="2"/>
        </w:numPr>
        <w:tabs>
          <w:tab w:val="left" w:pos="844"/>
        </w:tabs>
        <w:autoSpaceDE w:val="0"/>
        <w:autoSpaceDN w:val="0"/>
        <w:spacing w:before="52" w:after="0" w:line="360" w:lineRule="auto"/>
        <w:ind w:leftChars="200" w:right="144" w:rightChars="0"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列席涉及信息披露的有关会议，公司有关部门应当向董事会秘书提供信息披露所要求的资料和信息。公司就涉及自愿信息披露的问题做出相关决定之前，应当从信息披露角度征询董事会秘书的意见； </w:t>
      </w:r>
    </w:p>
    <w:p>
      <w:pPr>
        <w:numPr>
          <w:ilvl w:val="0"/>
          <w:numId w:val="2"/>
        </w:numPr>
        <w:tabs>
          <w:tab w:val="left" w:pos="844"/>
        </w:tabs>
        <w:autoSpaceDE w:val="0"/>
        <w:autoSpaceDN w:val="0"/>
        <w:spacing w:before="52" w:after="0" w:line="360" w:lineRule="auto"/>
        <w:ind w:leftChars="200" w:right="144" w:rightChars="0"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负责信息的保密工作，制定保密措施，并负责内幕信息的登记管理。内幕信息泄露时，及时采取补救措施加以解释和澄清，并按规定报告上海证券交易所等有关证券监管部门。 </w:t>
      </w:r>
    </w:p>
    <w:p>
      <w:pPr>
        <w:tabs>
          <w:tab w:val="left" w:pos="844"/>
        </w:tabs>
        <w:autoSpaceDE w:val="0"/>
        <w:autoSpaceDN w:val="0"/>
        <w:spacing w:after="0" w:line="360" w:lineRule="auto"/>
        <w:ind w:left="362" w:right="288"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ab/>
      </w:r>
      <w:r>
        <w:rPr>
          <w:rFonts w:hint="eastAsia" w:ascii="宋体" w:hAnsi="宋体" w:eastAsia="宋体" w:cs="宋体"/>
          <w:b/>
          <w:bCs/>
          <w:color w:val="000000"/>
          <w:sz w:val="24"/>
          <w:szCs w:val="24"/>
          <w:lang w:eastAsia="zh-CN"/>
        </w:rPr>
        <w:t xml:space="preserve">第十五条 </w:t>
      </w:r>
      <w:r>
        <w:rPr>
          <w:rFonts w:hint="eastAsia" w:ascii="宋体" w:hAnsi="宋体" w:eastAsia="宋体" w:cs="宋体"/>
          <w:color w:val="000000"/>
          <w:sz w:val="24"/>
          <w:szCs w:val="24"/>
          <w:lang w:eastAsia="zh-CN"/>
        </w:rPr>
        <w:t xml:space="preserve">公司证券部是负责管理公司自愿信息披露文件、资料档案的职能部门，董事会秘书是第一负责人。 </w:t>
      </w:r>
    </w:p>
    <w:p>
      <w:pPr>
        <w:autoSpaceDE w:val="0"/>
        <w:autoSpaceDN w:val="0"/>
        <w:spacing w:before="112" w:after="0" w:line="360" w:lineRule="auto"/>
        <w:ind w:left="362"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董事、监事、高级管理人员履行职责时签署的文件、会议记录，以及各部门、分公司和各控股子公司（含全资子公司）履行公司自愿信息披露职责时的相关文件、资料等，由公司证券部负责保存，保存期限不少于10年。 </w:t>
      </w:r>
    </w:p>
    <w:p>
      <w:pPr>
        <w:autoSpaceDE w:val="0"/>
        <w:autoSpaceDN w:val="0"/>
        <w:spacing w:before="118" w:after="0" w:line="360" w:lineRule="auto"/>
        <w:ind w:left="362" w:right="342" w:firstLine="482" w:firstLineChars="200"/>
        <w:jc w:val="both"/>
        <w:rPr>
          <w:rFonts w:hint="eastAsia" w:ascii="宋体" w:hAnsi="宋体" w:eastAsia="宋体" w:cs="宋体"/>
          <w:sz w:val="24"/>
          <w:szCs w:val="24"/>
          <w:lang w:eastAsia="zh-CN"/>
        </w:rPr>
      </w:pPr>
      <w:r>
        <w:rPr>
          <w:rFonts w:hint="eastAsia" w:ascii="宋体" w:hAnsi="宋体" w:eastAsia="宋体" w:cs="宋体"/>
          <w:b/>
          <w:bCs/>
          <w:color w:val="000000"/>
          <w:sz w:val="24"/>
          <w:szCs w:val="24"/>
          <w:lang w:eastAsia="zh-CN"/>
        </w:rPr>
        <w:t>第十六条</w:t>
      </w:r>
      <w:r>
        <w:rPr>
          <w:rFonts w:hint="eastAsia" w:ascii="宋体" w:hAnsi="宋体" w:eastAsia="宋体" w:cs="宋体"/>
          <w:color w:val="000000"/>
          <w:sz w:val="24"/>
          <w:szCs w:val="24"/>
          <w:lang w:eastAsia="zh-CN"/>
        </w:rPr>
        <w:t xml:space="preserve"> 为确保投资者公平获取信息，公司设置自愿披露信息的保密性要求。自愿披露的信息构成内幕信息的，公司按照法律规则的要求进行内幕信息管理。公司董事长（或董事长授权总经理）对信息的接触人员设置权限，对相关资料的查阅设置审批程序，公司建立知情人名单，要求相关人员签署保密承诺或者协议等。 </w:t>
      </w:r>
    </w:p>
    <w:p>
      <w:pPr>
        <w:autoSpaceDE w:val="0"/>
        <w:autoSpaceDN w:val="0"/>
        <w:spacing w:before="118" w:after="0" w:line="360" w:lineRule="auto"/>
        <w:ind w:left="362" w:right="288"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涉及查阅经公告的自愿信息披露文件，经董事会秘书批准后提供；涉及查阅董事、监事、高级管理人员履行职责时签署的文件、会议记录及各部门和分公司和各控股子公司（含全资子公司）履行自愿信息披露职责的相关文件、资料等，经董事会秘书核实身份、董事长（或董事长授权总经理）批准后提供（证券监管部门要求的，董事会秘书必须及时按要求提供）。 </w:t>
      </w:r>
    </w:p>
    <w:p>
      <w:pPr>
        <w:autoSpaceDE w:val="0"/>
        <w:autoSpaceDN w:val="0"/>
        <w:spacing w:before="118" w:after="0" w:line="360" w:lineRule="auto"/>
        <w:ind w:left="362" w:right="288" w:firstLine="482" w:firstLineChars="200"/>
        <w:jc w:val="center"/>
        <w:rPr>
          <w:rFonts w:hint="eastAsia" w:ascii="宋体" w:hAnsi="宋体" w:eastAsia="宋体" w:cs="宋体"/>
          <w:sz w:val="24"/>
          <w:szCs w:val="24"/>
          <w:lang w:eastAsia="zh-CN"/>
        </w:rPr>
      </w:pPr>
      <w:r>
        <w:rPr>
          <w:rFonts w:hint="eastAsia" w:ascii="宋体" w:hAnsi="宋体" w:eastAsia="宋体" w:cs="宋体"/>
          <w:b/>
          <w:bCs/>
          <w:color w:val="000000"/>
          <w:sz w:val="24"/>
          <w:szCs w:val="24"/>
          <w:lang w:eastAsia="zh-CN"/>
        </w:rPr>
        <w:t>第六章 涉及公司部门及子公司的自愿信息披露事务管理和报告制度</w:t>
      </w:r>
    </w:p>
    <w:p>
      <w:pPr>
        <w:tabs>
          <w:tab w:val="left" w:pos="844"/>
        </w:tabs>
        <w:autoSpaceDE w:val="0"/>
        <w:autoSpaceDN w:val="0"/>
        <w:spacing w:before="122" w:after="0" w:line="360" w:lineRule="auto"/>
        <w:ind w:left="362" w:right="288"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第十七条</w:t>
      </w:r>
      <w:r>
        <w:rPr>
          <w:rFonts w:hint="eastAsia" w:ascii="宋体" w:hAnsi="宋体" w:eastAsia="宋体" w:cs="宋体"/>
          <w:color w:val="000000"/>
          <w:sz w:val="24"/>
          <w:szCs w:val="24"/>
          <w:lang w:eastAsia="zh-CN"/>
        </w:rPr>
        <w:t xml:space="preserve"> 公司各部门、分公司和各控股子公司（含全资子公司）负责人为相关部门、公司自愿信息披露事务管理和报告的第一责任人。 </w:t>
      </w:r>
    </w:p>
    <w:p>
      <w:pPr>
        <w:tabs>
          <w:tab w:val="left" w:pos="844"/>
        </w:tabs>
        <w:autoSpaceDE w:val="0"/>
        <w:autoSpaceDN w:val="0"/>
        <w:spacing w:before="122" w:after="0" w:line="360" w:lineRule="auto"/>
        <w:ind w:left="362" w:right="288"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第十八条</w:t>
      </w:r>
      <w:r>
        <w:rPr>
          <w:rFonts w:hint="eastAsia" w:ascii="宋体" w:hAnsi="宋体" w:eastAsia="宋体" w:cs="宋体"/>
          <w:color w:val="000000"/>
          <w:sz w:val="24"/>
          <w:szCs w:val="24"/>
          <w:lang w:eastAsia="zh-CN"/>
        </w:rPr>
        <w:t xml:space="preserve"> 公司各部门和分公司、各控股子公司（含全资子公司）应指派专人负责整理相关部门、公司的信息披露文件、资料，提交公司证券部统一管理，并及时向董事会秘书报告与本部门、本公司相关的信息。 </w:t>
      </w:r>
    </w:p>
    <w:p>
      <w:pPr>
        <w:tabs>
          <w:tab w:val="left" w:pos="844"/>
        </w:tabs>
        <w:autoSpaceDE w:val="0"/>
        <w:autoSpaceDN w:val="0"/>
        <w:spacing w:before="122" w:after="0" w:line="360" w:lineRule="auto"/>
        <w:ind w:left="362" w:right="288" w:firstLine="482" w:firstLineChars="2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第十九条</w:t>
      </w:r>
      <w:r>
        <w:rPr>
          <w:rFonts w:hint="eastAsia" w:ascii="宋体" w:hAnsi="宋体" w:eastAsia="宋体" w:cs="宋体"/>
          <w:color w:val="000000"/>
          <w:sz w:val="24"/>
          <w:szCs w:val="24"/>
          <w:lang w:eastAsia="zh-CN"/>
        </w:rPr>
        <w:t xml:space="preserve"> 董事会秘书和公司证券部向各部门和分公司、各控股子公司（含全资子公司）收集相关信息时，各部门和分公司、各控股子公司（含全资子公司）应当按时提交相关文件、资料并积极配合。 </w:t>
      </w:r>
    </w:p>
    <w:p>
      <w:pPr>
        <w:autoSpaceDE w:val="0"/>
        <w:autoSpaceDN w:val="0"/>
        <w:spacing w:before="114" w:after="0" w:line="360" w:lineRule="auto"/>
        <w:ind w:right="344" w:firstLine="482" w:firstLineChars="200"/>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第七章 附则</w:t>
      </w:r>
    </w:p>
    <w:p>
      <w:pPr>
        <w:tabs>
          <w:tab w:val="left" w:pos="844"/>
        </w:tabs>
        <w:autoSpaceDE w:val="0"/>
        <w:autoSpaceDN w:val="0"/>
        <w:spacing w:before="122" w:after="0" w:line="360" w:lineRule="auto"/>
        <w:ind w:left="362" w:right="288" w:firstLine="482" w:firstLineChars="200"/>
        <w:rPr>
          <w:rFonts w:hint="eastAsia" w:ascii="宋体" w:hAnsi="宋体" w:eastAsia="宋体" w:cs="宋体"/>
          <w:b w:val="0"/>
          <w:bCs w:val="0"/>
          <w:color w:val="000000"/>
          <w:sz w:val="24"/>
          <w:szCs w:val="24"/>
          <w:lang w:eastAsia="zh-CN"/>
        </w:rPr>
      </w:pPr>
      <w:r>
        <w:rPr>
          <w:rFonts w:hint="eastAsia" w:ascii="宋体" w:hAnsi="宋体" w:eastAsia="宋体" w:cs="宋体"/>
          <w:b/>
          <w:bCs/>
          <w:color w:val="000000"/>
          <w:sz w:val="24"/>
          <w:szCs w:val="24"/>
          <w:lang w:eastAsia="zh-CN"/>
        </w:rPr>
        <w:t xml:space="preserve">第二十条 </w:t>
      </w:r>
      <w:r>
        <w:rPr>
          <w:rFonts w:hint="eastAsia" w:ascii="宋体" w:hAnsi="宋体" w:eastAsia="宋体" w:cs="宋体"/>
          <w:b w:val="0"/>
          <w:bCs w:val="0"/>
          <w:color w:val="000000"/>
          <w:sz w:val="24"/>
          <w:szCs w:val="24"/>
          <w:lang w:eastAsia="zh-CN"/>
        </w:rPr>
        <w:t xml:space="preserve">本制度未尽事宜，按照中国证券监督管理委员会、上海证券交易所有关法律法规、规范性文件和《公司章程》等相关规定执行。本制度如与中国证券监督管理委员会、上海证券交易所有关法律法规、规范性文件和《公司章程》等相关规定存在冲突的，按照后者的规定执行。 </w:t>
      </w:r>
    </w:p>
    <w:p>
      <w:pPr>
        <w:autoSpaceDE w:val="0"/>
        <w:autoSpaceDN w:val="0"/>
        <w:spacing w:before="362" w:after="0" w:line="360" w:lineRule="auto"/>
        <w:ind w:firstLine="723" w:firstLineChars="300"/>
        <w:rPr>
          <w:rFonts w:hint="eastAsia" w:ascii="宋体" w:hAnsi="宋体" w:eastAsia="宋体" w:cs="宋体"/>
          <w:sz w:val="24"/>
          <w:szCs w:val="24"/>
          <w:lang w:eastAsia="zh-CN"/>
        </w:rPr>
      </w:pPr>
      <w:r>
        <w:rPr>
          <w:rFonts w:hint="eastAsia" w:ascii="宋体" w:hAnsi="宋体" w:eastAsia="宋体" w:cs="宋体"/>
          <w:b/>
          <w:bCs/>
          <w:color w:val="000000"/>
          <w:sz w:val="24"/>
          <w:szCs w:val="24"/>
          <w:lang w:eastAsia="zh-CN"/>
        </w:rPr>
        <w:t>第二十一条</w:t>
      </w:r>
      <w:r>
        <w:rPr>
          <w:rFonts w:hint="eastAsia" w:ascii="宋体" w:hAnsi="宋体" w:eastAsia="宋体" w:cs="宋体"/>
          <w:color w:val="000000"/>
          <w:sz w:val="24"/>
          <w:szCs w:val="24"/>
          <w:lang w:eastAsia="zh-CN"/>
        </w:rPr>
        <w:t xml:space="preserve"> 本制度由公司董事会负责修订和解释。 </w:t>
      </w:r>
    </w:p>
    <w:p>
      <w:pPr>
        <w:autoSpaceDE w:val="0"/>
        <w:autoSpaceDN w:val="0"/>
        <w:spacing w:before="344" w:after="0" w:line="360" w:lineRule="auto"/>
        <w:ind w:firstLine="723" w:firstLineChars="30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第二十二条</w:t>
      </w:r>
      <w:r>
        <w:rPr>
          <w:rFonts w:hint="eastAsia" w:ascii="宋体" w:hAnsi="宋体" w:eastAsia="宋体" w:cs="宋体"/>
          <w:color w:val="000000"/>
          <w:sz w:val="24"/>
          <w:szCs w:val="24"/>
          <w:lang w:eastAsia="zh-CN"/>
        </w:rPr>
        <w:t xml:space="preserve"> 本制度经公司董事会审议通过后生效，修订时亦同。 </w:t>
      </w:r>
    </w:p>
    <w:p>
      <w:pPr>
        <w:autoSpaceDE w:val="0"/>
        <w:autoSpaceDN w:val="0"/>
        <w:spacing w:before="344" w:after="0" w:line="360" w:lineRule="auto"/>
        <w:ind w:firstLine="720" w:firstLineChars="300"/>
        <w:rPr>
          <w:rFonts w:hint="eastAsia" w:ascii="宋体" w:hAnsi="宋体" w:eastAsia="宋体" w:cs="宋体"/>
          <w:color w:val="000000"/>
          <w:sz w:val="24"/>
          <w:szCs w:val="24"/>
          <w:lang w:eastAsia="zh-CN"/>
        </w:rPr>
      </w:pPr>
      <w:bookmarkStart w:id="0" w:name="_GoBack"/>
      <w:bookmarkEnd w:id="0"/>
    </w:p>
    <w:p>
      <w:pPr>
        <w:autoSpaceDE w:val="0"/>
        <w:autoSpaceDN w:val="0"/>
        <w:spacing w:before="344" w:after="0" w:line="360" w:lineRule="auto"/>
        <w:ind w:firstLine="482" w:firstLineChars="200"/>
        <w:jc w:val="righ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 xml:space="preserve">重庆望变电气（集团）股份有限公司 </w:t>
      </w:r>
    </w:p>
    <w:p>
      <w:pPr>
        <w:autoSpaceDE w:val="0"/>
        <w:autoSpaceDN w:val="0"/>
        <w:spacing w:before="344" w:after="0" w:line="360" w:lineRule="auto"/>
        <w:ind w:firstLine="482" w:firstLineChars="200"/>
        <w:jc w:val="right"/>
        <w:rPr>
          <w:rFonts w:hint="eastAsia" w:ascii="宋体" w:hAnsi="宋体" w:eastAsia="宋体" w:cs="宋体"/>
          <w:b/>
          <w:bCs/>
          <w:sz w:val="24"/>
          <w:szCs w:val="24"/>
          <w:lang w:eastAsia="zh-CN"/>
        </w:rPr>
      </w:pPr>
      <w:r>
        <w:rPr>
          <w:rFonts w:hint="eastAsia" w:ascii="宋体" w:hAnsi="宋体" w:eastAsia="宋体" w:cs="宋体"/>
          <w:b/>
          <w:bCs/>
          <w:color w:val="000000"/>
          <w:sz w:val="24"/>
          <w:szCs w:val="24"/>
        </w:rPr>
        <w:t>202</w:t>
      </w:r>
      <w:r>
        <w:rPr>
          <w:rFonts w:hint="eastAsia" w:ascii="宋体" w:hAnsi="宋体" w:eastAsia="宋体" w:cs="宋体"/>
          <w:b/>
          <w:bCs/>
          <w:color w:val="000000"/>
          <w:sz w:val="24"/>
          <w:szCs w:val="24"/>
          <w:lang w:eastAsia="zh-CN"/>
        </w:rPr>
        <w:t>4</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lang w:eastAsia="zh-CN"/>
        </w:rPr>
        <w:t>4月24日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BF83C"/>
    <w:multiLevelType w:val="singleLevel"/>
    <w:tmpl w:val="441BF83C"/>
    <w:lvl w:ilvl="0" w:tentative="0">
      <w:start w:val="14"/>
      <w:numFmt w:val="chineseCounting"/>
      <w:suff w:val="space"/>
      <w:lvlText w:val="第%1条"/>
      <w:lvlJc w:val="left"/>
      <w:rPr>
        <w:rFonts w:hint="eastAsia"/>
        <w:b/>
        <w:bCs/>
      </w:rPr>
    </w:lvl>
  </w:abstractNum>
  <w:abstractNum w:abstractNumId="1">
    <w:nsid w:val="58B6288A"/>
    <w:multiLevelType w:val="singleLevel"/>
    <w:tmpl w:val="58B6288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07010BCB"/>
    <w:rsid w:val="000242D9"/>
    <w:rsid w:val="000A7BEA"/>
    <w:rsid w:val="001D2272"/>
    <w:rsid w:val="002008F6"/>
    <w:rsid w:val="0048393E"/>
    <w:rsid w:val="005239D7"/>
    <w:rsid w:val="00566A28"/>
    <w:rsid w:val="00763E68"/>
    <w:rsid w:val="008D50B8"/>
    <w:rsid w:val="009655D4"/>
    <w:rsid w:val="00BD4F51"/>
    <w:rsid w:val="00D06220"/>
    <w:rsid w:val="07010BCB"/>
    <w:rsid w:val="08E575F4"/>
    <w:rsid w:val="19234009"/>
    <w:rsid w:val="26486E59"/>
    <w:rsid w:val="3D916A12"/>
    <w:rsid w:val="6B1208AC"/>
    <w:rsid w:val="6C700AB5"/>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uiPriority w:val="0"/>
  </w:style>
  <w:style w:type="paragraph" w:styleId="3">
    <w:name w:val="footer"/>
    <w:basedOn w:val="1"/>
    <w:autoRedefine/>
    <w:qFormat/>
    <w:uiPriority w:val="0"/>
    <w:pPr>
      <w:tabs>
        <w:tab w:val="center" w:pos="4153"/>
        <w:tab w:val="right" w:pos="8306"/>
      </w:tabs>
      <w:snapToGrid w:val="0"/>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
    <w:name w:val="annotation subject"/>
    <w:basedOn w:val="2"/>
    <w:next w:val="2"/>
    <w:link w:val="11"/>
    <w:autoRedefine/>
    <w:qFormat/>
    <w:uiPriority w:val="0"/>
    <w:rPr>
      <w:b/>
      <w:bCs/>
    </w:rPr>
  </w:style>
  <w:style w:type="character" w:styleId="8">
    <w:name w:val="annotation reference"/>
    <w:basedOn w:val="7"/>
    <w:qFormat/>
    <w:uiPriority w:val="0"/>
    <w:rPr>
      <w:sz w:val="21"/>
      <w:szCs w:val="21"/>
    </w:rPr>
  </w:style>
  <w:style w:type="paragraph" w:customStyle="1" w:styleId="9">
    <w:name w:val="Revision"/>
    <w:autoRedefine/>
    <w:hidden/>
    <w:unhideWhenUsed/>
    <w:uiPriority w:val="99"/>
    <w:rPr>
      <w:rFonts w:asciiTheme="minorHAnsi" w:hAnsiTheme="minorHAnsi" w:eastAsiaTheme="minorEastAsia" w:cstheme="minorBidi"/>
      <w:sz w:val="22"/>
      <w:szCs w:val="22"/>
      <w:lang w:val="en-US" w:eastAsia="en-US" w:bidi="ar-SA"/>
    </w:rPr>
  </w:style>
  <w:style w:type="character" w:customStyle="1" w:styleId="10">
    <w:name w:val="批注文字 字符"/>
    <w:basedOn w:val="7"/>
    <w:link w:val="2"/>
    <w:autoRedefine/>
    <w:qFormat/>
    <w:uiPriority w:val="0"/>
    <w:rPr>
      <w:sz w:val="22"/>
      <w:szCs w:val="22"/>
      <w:lang w:eastAsia="en-US"/>
    </w:rPr>
  </w:style>
  <w:style w:type="character" w:customStyle="1" w:styleId="11">
    <w:name w:val="批注主题 字符"/>
    <w:basedOn w:val="10"/>
    <w:link w:val="5"/>
    <w:qFormat/>
    <w:uiPriority w:val="0"/>
    <w:rPr>
      <w:b/>
      <w:bCs/>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559</Words>
  <Characters>3191</Characters>
  <Lines>26</Lines>
  <Paragraphs>7</Paragraphs>
  <TotalTime>85</TotalTime>
  <ScaleCrop>false</ScaleCrop>
  <LinksUpToDate>false</LinksUpToDate>
  <CharactersWithSpaces>3743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2024-04-01T02:36:00Z</dcterms:created>
  <dc:creator>Y.    Miss</dc:creator>
  <cp:lastModifiedBy>Y.    Miss</cp:lastModifiedBy>
  <dcterms:modified xsi:type="dcterms:W3CDTF">2024-04-25T05:10:44Z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985DEE74F80E4692ABD7A30D8BB76C24_11</vt:lpwstr>
  </property>
</Properties>
</file>